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743D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/>
          <w:b/>
          <w:sz w:val="28"/>
          <w:szCs w:val="20"/>
          <w:lang w:eastAsia="cs-CZ"/>
        </w:rPr>
        <w:t>Smlouva o poskytnutí sociální služby</w:t>
      </w:r>
    </w:p>
    <w:p w:rsidR="00DB743D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  <w:lang w:eastAsia="cs-CZ"/>
        </w:rPr>
      </w:pPr>
      <w:r>
        <w:rPr>
          <w:rFonts w:ascii="Times New Roman" w:eastAsia="Lucida Sans Unicode" w:hAnsi="Times New Roman"/>
          <w:sz w:val="24"/>
          <w:szCs w:val="24"/>
          <w:lang w:eastAsia="cs-CZ"/>
        </w:rPr>
        <w:t>dle zákona č. 108/2006 sb., § 49</w:t>
      </w:r>
    </w:p>
    <w:p w:rsidR="00DB743D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  <w:lang w:eastAsia="cs-CZ"/>
        </w:rPr>
      </w:pPr>
      <w:r>
        <w:rPr>
          <w:rFonts w:ascii="Times New Roman" w:eastAsia="Lucida Sans Unicode" w:hAnsi="Times New Roman"/>
          <w:sz w:val="24"/>
          <w:szCs w:val="24"/>
          <w:lang w:eastAsia="cs-CZ"/>
        </w:rPr>
        <w:t>dále jen „Smlouva“</w:t>
      </w:r>
    </w:p>
    <w:p w:rsidR="00DB743D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0"/>
          <w:lang w:eastAsia="cs-CZ"/>
        </w:rPr>
      </w:pPr>
      <w:r>
        <w:rPr>
          <w:rFonts w:ascii="Times New Roman" w:eastAsia="Times New Roman" w:hAnsi="Times New Roman"/>
          <w:b/>
          <w:color w:val="FF0000"/>
          <w:sz w:val="28"/>
          <w:szCs w:val="20"/>
          <w:lang w:eastAsia="cs-CZ"/>
        </w:rPr>
        <w:t xml:space="preserve"> </w:t>
      </w:r>
    </w:p>
    <w:p w:rsidR="00DB743D" w:rsidRDefault="00000000">
      <w:pPr>
        <w:keepNext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0"/>
          <w:lang w:eastAsia="cs-CZ"/>
        </w:rPr>
        <w:t>Ústav sociálních služeb města Nové Paky</w:t>
      </w:r>
    </w:p>
    <w:p w:rsidR="00DB743D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/>
          <w:b/>
          <w:sz w:val="28"/>
          <w:szCs w:val="20"/>
          <w:lang w:eastAsia="cs-CZ"/>
        </w:rPr>
        <w:t>Domov pro seniory</w:t>
      </w:r>
    </w:p>
    <w:p w:rsidR="00DB743D" w:rsidRDefault="00DB743D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  <w:lang w:eastAsia="cs-CZ"/>
        </w:rPr>
      </w:pPr>
    </w:p>
    <w:p w:rsidR="00DB743D" w:rsidRDefault="00000000">
      <w:pPr>
        <w:widowControl w:val="0"/>
        <w:spacing w:after="0" w:line="240" w:lineRule="auto"/>
        <w:jc w:val="center"/>
      </w:pPr>
      <w:r>
        <w:rPr>
          <w:rFonts w:ascii="Times New Roman" w:eastAsia="Lucida Sans Unicode" w:hAnsi="Times New Roman"/>
          <w:noProof/>
          <w:sz w:val="24"/>
          <w:szCs w:val="24"/>
          <w:lang w:eastAsia="cs-CZ"/>
        </w:rPr>
        <w:drawing>
          <wp:inline distT="0" distB="0" distL="0" distR="0">
            <wp:extent cx="902037" cy="952548"/>
            <wp:effectExtent l="0" t="0" r="0" b="0"/>
            <wp:docPr id="436828085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037" cy="9525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B743D" w:rsidRDefault="00DB743D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0"/>
          <w:lang w:eastAsia="cs-CZ"/>
        </w:rPr>
      </w:pPr>
    </w:p>
    <w:p w:rsidR="00DB743D" w:rsidRDefault="00000000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Účelem smlouvy je úprava vztahů mezi Klientem a Poskytovatelem sociální služby a stanovení bližších podmínek poskytování služeb v souladu s platnou právní úpravou, zejména se zákonem č. 108/2006 Sb. o sociálních službách a vyhlášky MPSV č. 505/2006 Sb., kterou se provádějí některá ustanovení zákona o sociálních službách. </w:t>
      </w:r>
    </w:p>
    <w:p w:rsidR="00DB743D" w:rsidRDefault="00DB743D">
      <w:pPr>
        <w:widowControl w:val="0"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</w:p>
    <w:p w:rsidR="00DB743D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eastAsia="cs-CZ"/>
        </w:rPr>
      </w:pPr>
      <w:r>
        <w:rPr>
          <w:rFonts w:ascii="Times New Roman" w:eastAsia="Lucida Sans Unicode" w:hAnsi="Times New Roman"/>
          <w:b/>
          <w:sz w:val="24"/>
          <w:szCs w:val="24"/>
          <w:lang w:eastAsia="cs-CZ"/>
        </w:rPr>
        <w:t>I.</w:t>
      </w:r>
    </w:p>
    <w:p w:rsidR="00DB743D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eastAsia="cs-CZ"/>
        </w:rPr>
      </w:pPr>
      <w:r>
        <w:rPr>
          <w:rFonts w:ascii="Times New Roman" w:eastAsia="Lucida Sans Unicode" w:hAnsi="Times New Roman"/>
          <w:b/>
          <w:sz w:val="24"/>
          <w:szCs w:val="24"/>
          <w:lang w:eastAsia="cs-CZ"/>
        </w:rPr>
        <w:t>Označení smluvních stran</w:t>
      </w:r>
    </w:p>
    <w:p w:rsidR="00DB743D" w:rsidRDefault="00000000">
      <w:pPr>
        <w:widowControl w:val="0"/>
        <w:numPr>
          <w:ilvl w:val="0"/>
          <w:numId w:val="4"/>
        </w:numPr>
        <w:tabs>
          <w:tab w:val="left" w:pos="-31680"/>
        </w:tabs>
        <w:spacing w:after="0" w:line="240" w:lineRule="auto"/>
        <w:jc w:val="both"/>
        <w:textAlignment w:val="auto"/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p.                              , nar.                        , bydliště                            </w:t>
      </w:r>
    </w:p>
    <w:p w:rsidR="00DB743D" w:rsidRDefault="00000000">
      <w:pPr>
        <w:widowControl w:val="0"/>
        <w:tabs>
          <w:tab w:val="left" w:pos="144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v textu této Smlouvy dále jen „Klient“, </w:t>
      </w:r>
    </w:p>
    <w:p w:rsidR="00DB743D" w:rsidRDefault="00000000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a</w:t>
      </w:r>
    </w:p>
    <w:p w:rsidR="00DB743D" w:rsidRDefault="00DB743D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DB743D" w:rsidRDefault="00000000">
      <w:pPr>
        <w:widowControl w:val="0"/>
        <w:spacing w:after="0" w:line="240" w:lineRule="auto"/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     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2)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Ústav sociálních služeb města Nové Paky, Domov pro seniory,</w:t>
      </w:r>
    </w:p>
    <w:p w:rsidR="00DB743D" w:rsidRDefault="00000000">
      <w:pPr>
        <w:widowControl w:val="0"/>
        <w:spacing w:after="0" w:line="240" w:lineRule="auto"/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          Svatojánská 494, Nová Paka, 509 01, IČO 601 17 150</w:t>
      </w:r>
    </w:p>
    <w:p w:rsidR="00DB743D" w:rsidRDefault="00000000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          dále jen „Poskytovatel“</w:t>
      </w:r>
    </w:p>
    <w:p w:rsidR="00DB743D" w:rsidRDefault="00000000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          </w:t>
      </w:r>
    </w:p>
    <w:p w:rsidR="00DB743D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II.</w:t>
      </w:r>
    </w:p>
    <w:p w:rsidR="00DB743D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Druh sociální služby</w:t>
      </w:r>
    </w:p>
    <w:p w:rsidR="00DB743D" w:rsidRDefault="00000000">
      <w:pPr>
        <w:widowControl w:val="0"/>
        <w:spacing w:after="0" w:line="240" w:lineRule="auto"/>
        <w:jc w:val="both"/>
      </w:pPr>
      <w:r>
        <w:rPr>
          <w:rStyle w:val="Siln"/>
          <w:rFonts w:ascii="Times New Roman" w:hAnsi="Times New Roman"/>
          <w:b w:val="0"/>
          <w:sz w:val="24"/>
          <w:szCs w:val="24"/>
        </w:rPr>
        <w:t>Služba je poskytována v Domově pro seniory dle zákona 108/2006 sb.,</w:t>
      </w:r>
      <w:r>
        <w:rPr>
          <w:rFonts w:ascii="Times New Roman" w:eastAsia="Lucida Sans Unicode" w:hAnsi="Times New Roman"/>
          <w:sz w:val="24"/>
          <w:szCs w:val="24"/>
          <w:lang w:eastAsia="cs-CZ"/>
        </w:rPr>
        <w:t xml:space="preserve"> § 49</w:t>
      </w:r>
      <w:r>
        <w:rPr>
          <w:rStyle w:val="Siln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(v domovech pro seniory se poskytují pobytové služby osobám, které mají sníženou soběstačnost zejména z důvodu věku, jejichž situace vyžaduje pravidelnou pomoc jiné fyzické osoby).</w:t>
      </w:r>
    </w:p>
    <w:p w:rsidR="00DB743D" w:rsidRDefault="00DB743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</w:p>
    <w:p w:rsidR="00DB743D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III.</w:t>
      </w:r>
    </w:p>
    <w:p w:rsidR="00DB743D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Rozsah poskytování sociální služby</w:t>
      </w:r>
    </w:p>
    <w:p w:rsidR="00DB743D" w:rsidRDefault="00000000">
      <w:pPr>
        <w:widowControl w:val="0"/>
        <w:spacing w:after="0" w:line="240" w:lineRule="auto"/>
      </w:pPr>
      <w:r>
        <w:rPr>
          <w:rFonts w:ascii="Times New Roman" w:eastAsia="Times New Roman" w:hAnsi="Times New Roman"/>
          <w:sz w:val="24"/>
          <w:szCs w:val="20"/>
          <w:lang w:eastAsia="cs-CZ"/>
        </w:rPr>
        <w:t>Poskytovatel se zavazuje poskytovat Klientovi v Domově pro seniory:</w:t>
      </w:r>
    </w:p>
    <w:p w:rsidR="00DB743D" w:rsidRDefault="00000000">
      <w:pPr>
        <w:pStyle w:val="Odstavecseseznamem"/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ubytování,</w:t>
      </w:r>
    </w:p>
    <w:p w:rsidR="00DB743D" w:rsidRDefault="0000000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stravování,</w:t>
      </w:r>
    </w:p>
    <w:p w:rsidR="00DB743D" w:rsidRDefault="0000000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úkony péče, které zahrnují:</w:t>
      </w:r>
    </w:p>
    <w:p w:rsidR="00DB743D" w:rsidRDefault="00DB743D">
      <w:pPr>
        <w:widowControl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DB743D" w:rsidRDefault="00000000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pomoc při zvládání běžných úkonů péče o vlastní osobu,</w:t>
      </w:r>
    </w:p>
    <w:p w:rsidR="00DB743D" w:rsidRDefault="00000000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pomoc při osobní hygieně nebo poskytnutí podmínek pro osobní hygienu,</w:t>
      </w:r>
    </w:p>
    <w:p w:rsidR="00DB743D" w:rsidRDefault="00000000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zprostředkování kontaktu se společenským prostředím,</w:t>
      </w:r>
    </w:p>
    <w:p w:rsidR="00DB743D" w:rsidRDefault="00000000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sociálně terapeutické činnosti,</w:t>
      </w:r>
    </w:p>
    <w:p w:rsidR="00DB743D" w:rsidRDefault="00000000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aktivizační činnosti,</w:t>
      </w:r>
    </w:p>
    <w:p w:rsidR="00DB743D" w:rsidRDefault="00000000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pomoc při uplatňování práv, oprávněných zájmů a při obstarávání osobních záležitostí.</w:t>
      </w:r>
    </w:p>
    <w:p w:rsidR="00DB743D" w:rsidRDefault="00000000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Konkrétní úkony jsou sjednány v individuálním plánu.</w:t>
      </w:r>
    </w:p>
    <w:p w:rsidR="00DB743D" w:rsidRDefault="00000000">
      <w:pPr>
        <w:keepNext/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lastRenderedPageBreak/>
        <w:t>ad.A. Ubytování</w:t>
      </w:r>
    </w:p>
    <w:p w:rsidR="00DB743D" w:rsidRDefault="00000000">
      <w:pPr>
        <w:widowControl w:val="0"/>
        <w:numPr>
          <w:ilvl w:val="0"/>
          <w:numId w:val="8"/>
        </w:numPr>
        <w:tabs>
          <w:tab w:val="left" w:pos="-3168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Klientovi se poskytuje ubytování 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v jednolůžkové/dvoulůžkovém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pokoji.</w:t>
      </w:r>
    </w:p>
    <w:p w:rsidR="00DB743D" w:rsidRDefault="00000000">
      <w:pPr>
        <w:widowControl w:val="0"/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>V případě potřeby (např. vzhledem ke zdravotnímu stavu Klienta) může být (se souhlasem Klienta) tento pokoj změněn (v tomto případě dojde k uzavření nové Smlouvy mezi Klientem a Poskytovatelem).</w:t>
      </w:r>
    </w:p>
    <w:p w:rsidR="00DB743D" w:rsidRDefault="00DB743D">
      <w:pPr>
        <w:widowControl w:val="0"/>
        <w:spacing w:after="0" w:line="240" w:lineRule="auto"/>
        <w:ind w:left="360"/>
        <w:jc w:val="both"/>
      </w:pPr>
    </w:p>
    <w:p w:rsidR="00DB743D" w:rsidRDefault="00000000">
      <w:pPr>
        <w:widowControl w:val="0"/>
        <w:numPr>
          <w:ilvl w:val="0"/>
          <w:numId w:val="7"/>
        </w:numPr>
        <w:tabs>
          <w:tab w:val="left" w:pos="-316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K pokoji náleží:</w:t>
      </w:r>
    </w:p>
    <w:p w:rsidR="00DB743D" w:rsidRDefault="00000000">
      <w:pPr>
        <w:pStyle w:val="Odstavecseseznamem"/>
        <w:widowControl w:val="0"/>
        <w:numPr>
          <w:ilvl w:val="0"/>
          <w:numId w:val="9"/>
        </w:numPr>
        <w:tabs>
          <w:tab w:val="left" w:pos="-309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bezbariérové sociální zařízení (umyvadlo, bezbariérové WC a bezbariérový sprchový kout)</w:t>
      </w:r>
    </w:p>
    <w:p w:rsidR="00DB743D" w:rsidRDefault="00000000">
      <w:pPr>
        <w:pStyle w:val="Odstavecseseznamem"/>
        <w:widowControl w:val="0"/>
        <w:numPr>
          <w:ilvl w:val="0"/>
          <w:numId w:val="9"/>
        </w:numPr>
        <w:tabs>
          <w:tab w:val="left" w:pos="-3096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cs-CZ"/>
        </w:rPr>
        <w:t>balkón</w:t>
      </w:r>
    </w:p>
    <w:p w:rsidR="00DB743D" w:rsidRDefault="00DB743D">
      <w:pPr>
        <w:pStyle w:val="Odstavecseseznamem"/>
        <w:widowControl w:val="0"/>
        <w:tabs>
          <w:tab w:val="left" w:pos="-309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DB743D" w:rsidRDefault="00000000">
      <w:pPr>
        <w:widowControl w:val="0"/>
        <w:numPr>
          <w:ilvl w:val="0"/>
          <w:numId w:val="7"/>
        </w:numPr>
        <w:tabs>
          <w:tab w:val="left" w:pos="-3168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>Pokoj je vybaven standardním vybavením (lůžko, noční stolek, polička s lampičkou, TV, židle, stolek, stropní světla, skříň + nástavec, lednice). Dle potřeby Klienta bude vybaven pokoj též polohovacím, pojízdným křeslem.</w:t>
      </w:r>
    </w:p>
    <w:p w:rsidR="00DB743D" w:rsidRDefault="00DB743D">
      <w:pPr>
        <w:widowControl w:val="0"/>
        <w:tabs>
          <w:tab w:val="left" w:pos="-24480"/>
        </w:tabs>
        <w:spacing w:after="0" w:line="240" w:lineRule="auto"/>
        <w:ind w:left="360"/>
        <w:jc w:val="both"/>
      </w:pPr>
    </w:p>
    <w:p w:rsidR="00DB743D" w:rsidRDefault="00000000">
      <w:pPr>
        <w:widowControl w:val="0"/>
        <w:numPr>
          <w:ilvl w:val="0"/>
          <w:numId w:val="7"/>
        </w:numPr>
        <w:tabs>
          <w:tab w:val="left" w:pos="-3168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>Mimo pokoj a společné prostory zařízení (chodby) může Klient využívat společně s ostatními Klienty v Domově pro seniory také:</w:t>
      </w:r>
    </w:p>
    <w:p w:rsidR="00DB743D" w:rsidRDefault="00000000">
      <w:pPr>
        <w:widowControl w:val="0"/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a, jídelnu,</w:t>
      </w:r>
    </w:p>
    <w:p w:rsidR="00DB743D" w:rsidRDefault="00000000">
      <w:pPr>
        <w:widowControl w:val="0"/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b, kavárnu „Kavárnička u zvonečku“,</w:t>
      </w:r>
    </w:p>
    <w:p w:rsidR="00DB743D" w:rsidRDefault="00000000">
      <w:pPr>
        <w:widowControl w:val="0"/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c, knihovnu,</w:t>
      </w:r>
    </w:p>
    <w:p w:rsidR="00DB743D" w:rsidRDefault="00000000">
      <w:pPr>
        <w:widowControl w:val="0"/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d, kapli,</w:t>
      </w:r>
    </w:p>
    <w:p w:rsidR="00DB743D" w:rsidRDefault="00000000">
      <w:pPr>
        <w:widowControl w:val="0"/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e, tělocvičnu,</w:t>
      </w:r>
    </w:p>
    <w:p w:rsidR="00DB743D" w:rsidRDefault="00000000">
      <w:pPr>
        <w:widowControl w:val="0"/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f, místnost na pracovní terapii,</w:t>
      </w:r>
    </w:p>
    <w:p w:rsidR="00DB743D" w:rsidRDefault="00000000">
      <w:pPr>
        <w:widowControl w:val="0"/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g, místnost na vodoléčbu.</w:t>
      </w:r>
    </w:p>
    <w:p w:rsidR="00DB743D" w:rsidRDefault="00DB743D">
      <w:pPr>
        <w:widowControl w:val="0"/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DB743D" w:rsidRDefault="00000000">
      <w:pPr>
        <w:widowControl w:val="0"/>
        <w:numPr>
          <w:ilvl w:val="0"/>
          <w:numId w:val="7"/>
        </w:numPr>
        <w:tabs>
          <w:tab w:val="left" w:pos="-316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Ubytování zahrnuje také topení, teplou a studenou vodu, elektrický proud, úklid, praní a drobné opravy ložního a osobního prádla a ošacení a žehlení.</w:t>
      </w:r>
    </w:p>
    <w:p w:rsidR="00DB743D" w:rsidRDefault="00DB743D">
      <w:pPr>
        <w:widowControl w:val="0"/>
        <w:tabs>
          <w:tab w:val="left" w:pos="-2448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DB743D" w:rsidRDefault="00000000">
      <w:pPr>
        <w:widowControl w:val="0"/>
        <w:numPr>
          <w:ilvl w:val="0"/>
          <w:numId w:val="7"/>
        </w:numPr>
        <w:tabs>
          <w:tab w:val="left" w:pos="-3168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>Poskytovatel je povinen udržovat prostory k ubytování a k užívání ve stavu způsobilém pro řádné ubytování a užívání a zajistit nerušený výkon práv Klienta spojených s užíváním těchto prostor.</w:t>
      </w:r>
    </w:p>
    <w:p w:rsidR="00DB743D" w:rsidRDefault="00DB743D">
      <w:pPr>
        <w:widowControl w:val="0"/>
        <w:tabs>
          <w:tab w:val="left" w:pos="-24480"/>
        </w:tabs>
        <w:spacing w:after="0" w:line="240" w:lineRule="auto"/>
        <w:jc w:val="both"/>
      </w:pPr>
    </w:p>
    <w:p w:rsidR="00DB743D" w:rsidRDefault="00000000">
      <w:pPr>
        <w:widowControl w:val="0"/>
        <w:numPr>
          <w:ilvl w:val="0"/>
          <w:numId w:val="7"/>
        </w:numPr>
        <w:tabs>
          <w:tab w:val="left" w:pos="-3168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>Klient je povinen užívat prostory vyhrazené mu k ubytování a k užívání řádně; v prostorách nesmí Klient bez souhlasu Poskytovatele provádět žádné změny (stavební úpravy).</w:t>
      </w:r>
    </w:p>
    <w:p w:rsidR="00DB743D" w:rsidRDefault="00DB743D">
      <w:pPr>
        <w:widowControl w:val="0"/>
        <w:tabs>
          <w:tab w:val="left" w:pos="-24480"/>
        </w:tabs>
        <w:spacing w:after="0" w:line="240" w:lineRule="auto"/>
        <w:jc w:val="both"/>
      </w:pPr>
    </w:p>
    <w:p w:rsidR="00DB743D" w:rsidRDefault="00000000">
      <w:pPr>
        <w:widowControl w:val="0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V rámci poskytované péče Poskytovatel umožní Klientovi bez úhrady užívat mikrovlnné </w:t>
      </w:r>
    </w:p>
    <w:p w:rsidR="00DB743D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     trouby, varné konvice a televizory ve společných prostorách.</w:t>
      </w:r>
    </w:p>
    <w:p w:rsidR="00DB743D" w:rsidRDefault="00DB743D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cs-CZ"/>
        </w:rPr>
      </w:pPr>
    </w:p>
    <w:p w:rsidR="00DB743D" w:rsidRDefault="00DB743D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cs-CZ"/>
        </w:rPr>
      </w:pPr>
    </w:p>
    <w:p w:rsidR="00DB743D" w:rsidRDefault="0000000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ad.B. Stravování</w:t>
      </w:r>
    </w:p>
    <w:p w:rsidR="00DB743D" w:rsidRDefault="00000000">
      <w:pPr>
        <w:widowControl w:val="0"/>
        <w:numPr>
          <w:ilvl w:val="0"/>
          <w:numId w:val="11"/>
        </w:numPr>
        <w:tabs>
          <w:tab w:val="left" w:pos="-3168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Poskytovatel se zavazuje k tomu, že bude zajišťovat pro Klienta celodenní stravování odpovídající jeho věku, zásadám racionální výživy a potřebám dietního stravování.  </w:t>
      </w:r>
    </w:p>
    <w:p w:rsidR="00DB743D" w:rsidRDefault="00DB743D">
      <w:pPr>
        <w:widowControl w:val="0"/>
        <w:tabs>
          <w:tab w:val="left" w:pos="-24480"/>
        </w:tabs>
        <w:spacing w:after="0" w:line="240" w:lineRule="auto"/>
        <w:ind w:left="360"/>
        <w:jc w:val="both"/>
      </w:pPr>
    </w:p>
    <w:p w:rsidR="00DB743D" w:rsidRDefault="00000000">
      <w:pPr>
        <w:widowControl w:val="0"/>
        <w:numPr>
          <w:ilvl w:val="0"/>
          <w:numId w:val="10"/>
        </w:numPr>
        <w:tabs>
          <w:tab w:val="left" w:pos="-316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Celodenní strava se bude skládat ze 3 hlavních jídel, dopolední přesnídávky podávané při snídani a odpolední svačiny.</w:t>
      </w:r>
    </w:p>
    <w:p w:rsidR="00DB743D" w:rsidRDefault="00DB743D">
      <w:pPr>
        <w:widowControl w:val="0"/>
        <w:tabs>
          <w:tab w:val="left" w:pos="-2448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DB743D" w:rsidRDefault="00000000">
      <w:pPr>
        <w:widowControl w:val="0"/>
        <w:numPr>
          <w:ilvl w:val="0"/>
          <w:numId w:val="10"/>
        </w:numPr>
        <w:tabs>
          <w:tab w:val="left" w:pos="-3168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Stravování bude probíhat na základě předem zveřejněného jídelního lístku a podle Domovního řádu Domova pro seniory. </w:t>
      </w:r>
    </w:p>
    <w:p w:rsidR="00DB743D" w:rsidRDefault="00DB743D">
      <w:pPr>
        <w:widowControl w:val="0"/>
        <w:tabs>
          <w:tab w:val="left" w:pos="-29520"/>
        </w:tabs>
        <w:spacing w:after="0" w:line="240" w:lineRule="auto"/>
        <w:jc w:val="both"/>
      </w:pPr>
    </w:p>
    <w:p w:rsidR="00DB743D" w:rsidRDefault="00000000">
      <w:pPr>
        <w:widowControl w:val="0"/>
        <w:numPr>
          <w:ilvl w:val="0"/>
          <w:numId w:val="10"/>
        </w:numPr>
        <w:tabs>
          <w:tab w:val="left" w:pos="-3168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Klient byl seznámen s tím, že omluvený pobyt mimo zařízení je nutné nahlásit 2 pracovní </w:t>
      </w:r>
      <w:r>
        <w:rPr>
          <w:rFonts w:ascii="Times New Roman" w:eastAsia="Times New Roman" w:hAnsi="Times New Roman"/>
          <w:sz w:val="24"/>
          <w:szCs w:val="20"/>
          <w:lang w:eastAsia="cs-CZ"/>
        </w:rPr>
        <w:lastRenderedPageBreak/>
        <w:t>dny předem (a to do 8 hod. ranní) - z důvodu odhlášení stravy. V takovémto případě má Klient nárok na vratky ze stravy (dle Vnitřního předpisu o úhradách za ubytování, stravování, péči a o vrácení úhrad při pobytu mimo zařízení a při ukončení pobytu). V případě, že Klient nenahlásí svou nepřítomnost v zařízení 2 pracovní dny předem, nemá nárok na vratky ze stravy.</w:t>
      </w:r>
    </w:p>
    <w:p w:rsidR="00DB743D" w:rsidRDefault="00DB743D">
      <w:pPr>
        <w:widowControl w:val="0"/>
        <w:tabs>
          <w:tab w:val="left" w:pos="-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DB743D" w:rsidRDefault="00000000">
      <w:pPr>
        <w:widowControl w:val="0"/>
        <w:spacing w:after="0" w:line="240" w:lineRule="auto"/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ad.C. </w:t>
      </w:r>
      <w:r>
        <w:rPr>
          <w:rFonts w:ascii="Times New Roman" w:eastAsia="Times New Roman" w:hAnsi="Times New Roman"/>
          <w:b/>
          <w:bCs/>
          <w:sz w:val="24"/>
          <w:szCs w:val="20"/>
          <w:lang w:eastAsia="cs-CZ"/>
        </w:rPr>
        <w:t>Úkony péče</w:t>
      </w:r>
    </w:p>
    <w:p w:rsidR="00DB743D" w:rsidRDefault="00000000">
      <w:pPr>
        <w:widowControl w:val="0"/>
        <w:numPr>
          <w:ilvl w:val="0"/>
          <w:numId w:val="12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>Poskytovatel zajišťuje ošetřovatelskou a rehabilitační péči Klientům prostřednictvím svých zaměstnanců, kteří mají odpovídající způsobilost k výkonu zdravotního povolání (odbornost č. 913 – všeobecná sestra v sociálních službách dle vyhl. Ministerstva zdravotnictví č. 620/2006 Sb.)</w:t>
      </w:r>
    </w:p>
    <w:p w:rsidR="00DB743D" w:rsidRDefault="00DB743D">
      <w:pPr>
        <w:widowControl w:val="0"/>
        <w:spacing w:after="0" w:line="240" w:lineRule="auto"/>
        <w:ind w:left="360"/>
        <w:jc w:val="both"/>
      </w:pPr>
    </w:p>
    <w:p w:rsidR="00DB743D" w:rsidRDefault="00000000">
      <w:pPr>
        <w:widowControl w:val="0"/>
        <w:numPr>
          <w:ilvl w:val="0"/>
          <w:numId w:val="12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>Poskytovatel zajišťuje péči Klientům prostřednictvím svých zaměstnanců, kteří mají odpovídající způsobilost k výkonu přímé obslužné péče.</w:t>
      </w:r>
    </w:p>
    <w:p w:rsidR="00DB743D" w:rsidRDefault="00DB743D">
      <w:pPr>
        <w:widowControl w:val="0"/>
        <w:spacing w:after="0" w:line="240" w:lineRule="auto"/>
        <w:ind w:left="360"/>
        <w:jc w:val="both"/>
      </w:pPr>
    </w:p>
    <w:p w:rsidR="00DB743D" w:rsidRDefault="00000000">
      <w:pPr>
        <w:widowControl w:val="0"/>
        <w:numPr>
          <w:ilvl w:val="0"/>
          <w:numId w:val="12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>Klient zařízení má právo na svobodnou volbu lékaře. Klient</w:t>
      </w:r>
      <w:r>
        <w:rPr>
          <w:rFonts w:ascii="Times New Roman" w:eastAsia="Times New Roman" w:hAnsi="Times New Roman"/>
          <w:color w:val="FF0000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může zůstat u svého praktického lékaře nebo se zaregistrovat u praktického lékaře docházejícího pravidelně do zařízení.</w:t>
      </w:r>
    </w:p>
    <w:p w:rsidR="00DB743D" w:rsidRDefault="00DB743D">
      <w:pPr>
        <w:widowControl w:val="0"/>
        <w:spacing w:after="0" w:line="240" w:lineRule="auto"/>
        <w:ind w:left="360"/>
        <w:jc w:val="both"/>
      </w:pPr>
    </w:p>
    <w:p w:rsidR="00DB743D" w:rsidRDefault="00000000">
      <w:pPr>
        <w:widowControl w:val="0"/>
        <w:numPr>
          <w:ilvl w:val="0"/>
          <w:numId w:val="12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>Poskytovatel se zavazuje na základě žádosti Klienta, že bude prostřednictvím sociální pracovnice pomáhat při vyřizování jeho osobní a úřední korespondence a zajistí, na žádost Klienta, úřední úkony, při kterých není nutná osobní přítomnost Klienta.</w:t>
      </w:r>
    </w:p>
    <w:p w:rsidR="00DB743D" w:rsidRDefault="00DB743D">
      <w:pPr>
        <w:widowControl w:val="0"/>
        <w:spacing w:after="0" w:line="240" w:lineRule="auto"/>
        <w:ind w:left="360"/>
        <w:jc w:val="both"/>
      </w:pPr>
    </w:p>
    <w:p w:rsidR="00DB743D" w:rsidRDefault="00000000">
      <w:pPr>
        <w:widowControl w:val="0"/>
        <w:numPr>
          <w:ilvl w:val="0"/>
          <w:numId w:val="12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>Poskytovatel se zavazuje poskytovat nebo zprostředkovat úkony péče Klientovi podle článku III. ods. 1,2,3,4,5,6 dle jeho momentálních potřeb (blíže specifikováno v individuálním plánu).</w:t>
      </w:r>
    </w:p>
    <w:p w:rsidR="00DB743D" w:rsidRDefault="00DB743D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0"/>
          <w:u w:val="single"/>
          <w:lang w:eastAsia="cs-CZ"/>
        </w:rPr>
      </w:pPr>
    </w:p>
    <w:p w:rsidR="00DB743D" w:rsidRDefault="0000000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Osobní cíl</w:t>
      </w:r>
    </w:p>
    <w:p w:rsidR="00DB743D" w:rsidRDefault="00000000">
      <w:pPr>
        <w:widowControl w:val="0"/>
        <w:numPr>
          <w:ilvl w:val="0"/>
          <w:numId w:val="13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>Poskytovatel se zavazuje a je povinen Klienta podpořit (v rámci možností zařízení) při realizaci jeho osobních cílů, kterých chce Klient dosáhnout při využívání poskytované služby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.</w:t>
      </w:r>
    </w:p>
    <w:p w:rsidR="00DB743D" w:rsidRDefault="00DB743D">
      <w:pPr>
        <w:widowControl w:val="0"/>
        <w:spacing w:after="0" w:line="240" w:lineRule="auto"/>
        <w:ind w:left="360"/>
        <w:jc w:val="both"/>
      </w:pPr>
    </w:p>
    <w:p w:rsidR="00DB743D" w:rsidRDefault="00000000">
      <w:pPr>
        <w:widowControl w:val="0"/>
        <w:numPr>
          <w:ilvl w:val="0"/>
          <w:numId w:val="13"/>
        </w:numPr>
        <w:spacing w:after="0" w:line="240" w:lineRule="auto"/>
        <w:jc w:val="both"/>
      </w:pPr>
      <w:r>
        <w:rPr>
          <w:rFonts w:ascii="Times New Roman" w:eastAsia="Lucida Sans Unicode" w:hAnsi="Times New Roman"/>
          <w:sz w:val="24"/>
          <w:szCs w:val="24"/>
          <w:lang w:eastAsia="cs-CZ"/>
        </w:rPr>
        <w:t>Klient byl seznámen s povinností Poskytovatele vypracovat Individuální plán Klienta a ten pravidelně každého ½ roku revidovat.</w:t>
      </w:r>
    </w:p>
    <w:p w:rsidR="00DB743D" w:rsidRDefault="00DB743D">
      <w:pPr>
        <w:widowControl w:val="0"/>
        <w:spacing w:after="0" w:line="240" w:lineRule="auto"/>
        <w:ind w:left="360"/>
        <w:jc w:val="both"/>
      </w:pPr>
    </w:p>
    <w:p w:rsidR="00DB743D" w:rsidRDefault="00000000">
      <w:pPr>
        <w:pStyle w:val="Odstavecseseznamem"/>
        <w:widowControl w:val="0"/>
        <w:numPr>
          <w:ilvl w:val="0"/>
          <w:numId w:val="13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Klientovi je při nástupu přidělen klíčový pracovník, se kterým si stanoví své prvotní osobní cíle definované v individuálním plánu. </w:t>
      </w:r>
    </w:p>
    <w:p w:rsidR="00DB743D" w:rsidRDefault="00DB743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DB743D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cs-CZ"/>
        </w:rPr>
        <w:t>IV.</w:t>
      </w:r>
    </w:p>
    <w:p w:rsidR="00DB743D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Místo a čas poskytování sociální služby</w:t>
      </w:r>
    </w:p>
    <w:p w:rsidR="00DB743D" w:rsidRDefault="00000000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Služba sjednaná v čl. III. Smlouvy se poskytuje v Domově pro seniory provozovaném Poskytovatelem Ústav sociálních služeb města Nové Paky, Svatojánská 494, 509 01.</w:t>
      </w:r>
    </w:p>
    <w:p w:rsidR="00DB743D" w:rsidRDefault="00DB743D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DB743D" w:rsidRDefault="00000000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Služba sjednaná v čl. III. Smlouvy se poskytuje 24 hodin denně, a to každý den po dobu platnosti Smlouvy.</w:t>
      </w:r>
    </w:p>
    <w:p w:rsidR="00DB743D" w:rsidRDefault="00DB743D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DB743D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V.</w:t>
      </w:r>
    </w:p>
    <w:p w:rsidR="00DB743D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Výše úhrady za sociální služby, způsob jejího placení a vyúčtování</w:t>
      </w:r>
    </w:p>
    <w:p w:rsidR="00DB743D" w:rsidRDefault="00000000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Klient je povinen zaplatit Poskytovateli za poskytování služeb měsíční úhradu ve výši třicetinásobku denní sazby. </w:t>
      </w:r>
    </w:p>
    <w:p w:rsidR="00DB743D" w:rsidRDefault="00DB743D">
      <w:pPr>
        <w:widowControl w:val="0"/>
        <w:spacing w:after="0" w:line="240" w:lineRule="auto"/>
        <w:ind w:left="360"/>
        <w:jc w:val="both"/>
        <w:rPr>
          <w:color w:val="FF0000"/>
        </w:rPr>
      </w:pPr>
    </w:p>
    <w:p w:rsidR="00DB743D" w:rsidRDefault="00000000">
      <w:pPr>
        <w:widowControl w:val="0"/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Klient je povinen zaplatit úhradu za ubytování v částce 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315/310,-</w:t>
      </w:r>
      <w:r>
        <w:rPr>
          <w:rFonts w:ascii="Times New Roman" w:eastAsia="Times New Roman" w:hAnsi="Times New Roman"/>
          <w:b/>
          <w:bCs/>
          <w:sz w:val="24"/>
          <w:szCs w:val="20"/>
          <w:lang w:eastAsia="cs-CZ"/>
        </w:rPr>
        <w:t xml:space="preserve"> Kč denně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. Tato částka zahrnuje ubytování, úklid, praní a drobné opravy ložního a osobního prádla a ošacení, žehlení; včetně provozních nákladů souvisejících s poskytnutím ubytování.</w:t>
      </w:r>
    </w:p>
    <w:p w:rsidR="00DB743D" w:rsidRDefault="00000000">
      <w:pPr>
        <w:widowControl w:val="0"/>
        <w:tabs>
          <w:tab w:val="left" w:pos="360"/>
        </w:tabs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A dále je Klient povinen zaplatit úhrada za stravování v částce </w:t>
      </w:r>
      <w:r>
        <w:rPr>
          <w:rFonts w:ascii="Times New Roman" w:eastAsia="Times New Roman" w:hAnsi="Times New Roman"/>
          <w:b/>
          <w:bCs/>
          <w:sz w:val="24"/>
          <w:szCs w:val="20"/>
          <w:lang w:eastAsia="cs-CZ"/>
        </w:rPr>
        <w:t>260,- Kč denně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, včetně provozních nákladů souvisejících s poskytnutím stravy. </w:t>
      </w:r>
    </w:p>
    <w:p w:rsidR="00DB743D" w:rsidRDefault="00DB743D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DB743D" w:rsidRDefault="00000000">
      <w:pPr>
        <w:widowControl w:val="0"/>
        <w:tabs>
          <w:tab w:val="left" w:pos="36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    Výše denní úhrady za ubytování a stravování činí  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   575/570,- Kč.</w:t>
      </w:r>
    </w:p>
    <w:p w:rsidR="00DB743D" w:rsidRDefault="00DB743D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</w:p>
    <w:p w:rsidR="00DB743D" w:rsidRDefault="00000000">
      <w:pPr>
        <w:widowControl w:val="0"/>
        <w:tabs>
          <w:tab w:val="left" w:pos="360"/>
        </w:tabs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    </w:t>
      </w:r>
      <w:r>
        <w:rPr>
          <w:rFonts w:ascii="Times New Roman" w:eastAsia="Times New Roman" w:hAnsi="Times New Roman"/>
          <w:bCs/>
          <w:sz w:val="24"/>
          <w:szCs w:val="20"/>
          <w:lang w:eastAsia="cs-CZ"/>
        </w:rPr>
        <w:t>Výše měsíční úhrady za ubytování a stravování činí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      17.250/17.100,- Kč</w:t>
      </w:r>
    </w:p>
    <w:p w:rsidR="00DB743D" w:rsidRDefault="00000000">
      <w:pPr>
        <w:widowControl w:val="0"/>
        <w:tabs>
          <w:tab w:val="left" w:pos="360"/>
        </w:tabs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(platba je z důvodu nízkého příjmu, který nepostačuje na úhradu platby za ubytování a stravování v plné výši, ponížena) </w:t>
      </w:r>
    </w:p>
    <w:p w:rsidR="00DB743D" w:rsidRDefault="00DB743D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DB743D" w:rsidRDefault="00000000">
      <w:pPr>
        <w:pStyle w:val="Odstavecseseznamem"/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Platba bude hrazena způsobem:</w:t>
      </w:r>
    </w:p>
    <w:p w:rsidR="00DB743D" w:rsidRDefault="00000000">
      <w:pPr>
        <w:pStyle w:val="Odstavecseseznamem"/>
        <w:widowControl w:val="0"/>
        <w:numPr>
          <w:ilvl w:val="0"/>
          <w:numId w:val="16"/>
        </w:numPr>
        <w:tabs>
          <w:tab w:val="left" w:pos="-3096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>Klient souhlasí s tím, aby jeho důchod byl poukazován z ČSSZ hromadným seznamem výplat důchodů na běžný účet poskytovatele č. 31523541/0100. Důchod mu bude vyplácen dle způsobu, který si následně zvolí ve Vstupním prohlášení klienta v den příjmu do zařízení a dle Vnitřního předpisu o úhradách za ubytování, stravování, péči a o vrácení úhrad při pobytu mimo zařízení a při ukončení pobytu (po dobu, než dojde k převodu příjmu na hromadný seznam výplat důchodů, bude platba za ubytování a stravování uhrazena převodem z účtu nebo hotově v účtárně Domova)</w:t>
      </w:r>
    </w:p>
    <w:p w:rsidR="00DB743D" w:rsidRDefault="00000000">
      <w:pPr>
        <w:widowControl w:val="0"/>
        <w:numPr>
          <w:ilvl w:val="0"/>
          <w:numId w:val="16"/>
        </w:numPr>
        <w:tabs>
          <w:tab w:val="left" w:pos="-31680"/>
        </w:tabs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Převodem z účtu Klienta nebo opatrovníka na bankovní účet Poskytovatele č.31523541/0100</w:t>
      </w:r>
    </w:p>
    <w:p w:rsidR="00DB743D" w:rsidRDefault="00000000">
      <w:pPr>
        <w:widowControl w:val="0"/>
        <w:numPr>
          <w:ilvl w:val="0"/>
          <w:numId w:val="16"/>
        </w:numPr>
        <w:tabs>
          <w:tab w:val="left" w:pos="-31680"/>
        </w:tabs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Inkasem</w:t>
      </w:r>
    </w:p>
    <w:p w:rsidR="00DB743D" w:rsidRDefault="00000000">
      <w:pPr>
        <w:widowControl w:val="0"/>
        <w:numPr>
          <w:ilvl w:val="0"/>
          <w:numId w:val="16"/>
        </w:numPr>
        <w:tabs>
          <w:tab w:val="left" w:pos="-31680"/>
        </w:tabs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Hotově v účtárně Domova</w:t>
      </w:r>
    </w:p>
    <w:p w:rsidR="00DB743D" w:rsidRDefault="00DB743D">
      <w:pPr>
        <w:widowControl w:val="0"/>
        <w:spacing w:after="0" w:line="240" w:lineRule="auto"/>
        <w:jc w:val="both"/>
      </w:pPr>
    </w:p>
    <w:p w:rsidR="00DB743D" w:rsidRDefault="00000000">
      <w:pPr>
        <w:widowControl w:val="0"/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Klient je povinen doložit Poskytovateli výši svého příjmu ve smyslu </w:t>
      </w:r>
      <w:r>
        <w:rPr>
          <w:rFonts w:ascii="Lucida Sans Unicode" w:eastAsia="Times New Roman" w:hAnsi="Lucida Sans Unicode"/>
          <w:sz w:val="24"/>
          <w:szCs w:val="20"/>
          <w:lang w:eastAsia="cs-CZ"/>
        </w:rPr>
        <w:t>§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7 zákona č.110/2006 Sb., o životním a existenčním minimu. Výši příjmu je Klient povinen doložit při nástupu do Domova pro seniory a dále při každé změně příjmu. Oznámení o změně ve výši příjmu musí Poskytovatel obdržet nejpozději do 5 pracovních dnů po posledním dni kalendářního měsíce, za který se platí úhrada.</w:t>
      </w:r>
    </w:p>
    <w:p w:rsidR="00DB743D" w:rsidRDefault="00000000">
      <w:pPr>
        <w:widowControl w:val="0"/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cs-CZ"/>
        </w:rPr>
        <w:t xml:space="preserve">Výši svého příjmu je povinen Klient doložit jen v případě, že si přeje mít z důvodu nízkého příjmu, který mu nepostačuje na úhradu platby za ubytování a stravování v plné výši, platbu poníženou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(Klientovi musí po zaplacení úhrady podle odst. 2 tohoto článku za kalendářní měsíc zůstat částka ve výši alespoň 15 % jeho měsíčního příjmu).</w:t>
      </w:r>
    </w:p>
    <w:p w:rsidR="00DB743D" w:rsidRDefault="00DB743D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DB743D" w:rsidRDefault="00000000">
      <w:pPr>
        <w:widowControl w:val="0"/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>Pokud by Klientovi v souladu s ustanovením § 73 odst. 3 zákona o sociálních službách, nezůstalo po zaplacení úhrady za ubytování a stravování minimálně 15% z jeho příjmu, částky úhrady se sníží. Případně může být uzavřena Smlouva o spoluúčasti na úhradě nákladů do úplné nebo částečné úhrady dle § 71 odst. 3 zákona o sociálních službách.</w:t>
      </w:r>
    </w:p>
    <w:p w:rsidR="00DB743D" w:rsidRDefault="00DB743D">
      <w:pPr>
        <w:widowControl w:val="0"/>
        <w:spacing w:after="0" w:line="240" w:lineRule="auto"/>
        <w:ind w:left="360"/>
        <w:jc w:val="both"/>
      </w:pPr>
    </w:p>
    <w:p w:rsidR="00DB743D" w:rsidRDefault="00000000">
      <w:pPr>
        <w:widowControl w:val="0"/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>Pokud by v některém kalendářním měsíci Klient neměl žádný příjem, úhradu za ubytování a stravu podle odst.2  tohoto článku za tento kalendářní měsíc neplatí.</w:t>
      </w:r>
    </w:p>
    <w:p w:rsidR="00DB743D" w:rsidRDefault="00DB743D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DB743D" w:rsidRDefault="00000000">
      <w:pPr>
        <w:widowControl w:val="0"/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Klient se dohodl s Poskytovatelem, že měsíční úhradu za poskytované služby bude platit 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do 20. dne daného kalendářního měsíce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, za který má být zaplacena.</w:t>
      </w:r>
    </w:p>
    <w:p w:rsidR="00DB743D" w:rsidRDefault="00DB743D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DB743D" w:rsidRDefault="00000000">
      <w:pPr>
        <w:widowControl w:val="0"/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V případě, že na základě této Smlouvy zahájí Poskytovatel poskytování sjednané sociální služby v průběhu kalendářního měsíce (tzv. ne od prvého dne v měsíci), stanoví se úhrada </w:t>
      </w:r>
      <w:r>
        <w:rPr>
          <w:rFonts w:ascii="Times New Roman" w:eastAsia="Times New Roman" w:hAnsi="Times New Roman"/>
          <w:sz w:val="24"/>
          <w:szCs w:val="20"/>
          <w:lang w:eastAsia="cs-CZ"/>
        </w:rPr>
        <w:lastRenderedPageBreak/>
        <w:t>jako poměrná část z celkové úhrady stanovená podle počtu dnů, po které byla sociální služba Klientovi poskytována.</w:t>
      </w:r>
    </w:p>
    <w:p w:rsidR="00DB743D" w:rsidRDefault="00DB743D">
      <w:pPr>
        <w:widowControl w:val="0"/>
        <w:spacing w:after="0" w:line="240" w:lineRule="auto"/>
        <w:jc w:val="both"/>
      </w:pPr>
    </w:p>
    <w:p w:rsidR="00DB743D" w:rsidRDefault="00000000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Pokud v průběhu měsíce dojde ke změně typu pokoje (tzv. vyšší nebo nižší platba za pokoj dle typu pokoje) bude provedena změna úhrady až od prvého dne následujícího měsíce.</w:t>
      </w:r>
    </w:p>
    <w:p w:rsidR="00DB743D" w:rsidRDefault="00DB743D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DB743D" w:rsidRDefault="00000000">
      <w:pPr>
        <w:widowControl w:val="0"/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>Klient se zavazuje a je povinen platit případný doplatek úhrady za veškeré služby do konce kalendářního měsíce následujícího po kalendářním měsíci, za který doplatek vznikl.</w:t>
      </w:r>
    </w:p>
    <w:p w:rsidR="00DB743D" w:rsidRDefault="00DB743D">
      <w:pPr>
        <w:widowControl w:val="0"/>
        <w:spacing w:after="0" w:line="240" w:lineRule="auto"/>
        <w:ind w:left="360"/>
        <w:jc w:val="both"/>
      </w:pPr>
    </w:p>
    <w:p w:rsidR="00DB743D" w:rsidRDefault="00000000">
      <w:pPr>
        <w:widowControl w:val="0"/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Klient bere na vědomí, že v případě zvýšení platby za ubytování a stravování (rozhodnutí zřizovatele dle možností zákona 108/2006 sb. a jeho případných dodatků), bude jeho platba automaticky navýšena. </w:t>
      </w:r>
    </w:p>
    <w:p w:rsidR="00DB743D" w:rsidRDefault="00DB743D">
      <w:pPr>
        <w:widowControl w:val="0"/>
        <w:spacing w:after="0" w:line="240" w:lineRule="auto"/>
        <w:jc w:val="both"/>
      </w:pPr>
    </w:p>
    <w:p w:rsidR="00DB743D" w:rsidRDefault="00000000">
      <w:pPr>
        <w:widowControl w:val="0"/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>Zamlčel-li Klient skutečnou výši svého příjmu při jeho doložení, je povinen doplatit úhradu do částky stanovené podle skutečné výše jeho příjmu</w:t>
      </w:r>
      <w:r>
        <w:rPr>
          <w:rFonts w:ascii="Times New Roman" w:eastAsia="Times New Roman" w:hAnsi="Times New Roman"/>
          <w:b/>
          <w:bCs/>
          <w:sz w:val="24"/>
          <w:szCs w:val="20"/>
          <w:lang w:eastAsia="cs-CZ"/>
        </w:rPr>
        <w:t>.</w:t>
      </w:r>
    </w:p>
    <w:p w:rsidR="00DB743D" w:rsidRDefault="00DB743D">
      <w:pPr>
        <w:widowControl w:val="0"/>
        <w:spacing w:after="0" w:line="240" w:lineRule="auto"/>
        <w:jc w:val="both"/>
      </w:pPr>
    </w:p>
    <w:p w:rsidR="00DB743D" w:rsidRDefault="00000000">
      <w:pPr>
        <w:widowControl w:val="0"/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>Přeplatky na úhradách za služby poskytované Poskytovatelem podle této Smlouvy je Poskytovatel povinen vyúčtovat a písemné vyúčtování Klientovi předat nejpozději do konce kalendářního měsíce následujícího po kalendářním měsíci, za nějž přeplatek vznikl (dle Vnitřního předpisu o úhradách za ubytování, stravování, péči a o vrácení úhrad při pobytu mimo zařízení a při ukončení pobytu). Poskytovatel je povinen přeplatek vyplatit Klientovi v hotovosti nejpozději ve lhůtě, v jaké je povinen předat vyúčtování tohoto přeplatku.</w:t>
      </w:r>
    </w:p>
    <w:p w:rsidR="00DB743D" w:rsidRDefault="00DB743D">
      <w:pPr>
        <w:widowControl w:val="0"/>
        <w:spacing w:after="0" w:line="240" w:lineRule="auto"/>
        <w:jc w:val="both"/>
      </w:pPr>
    </w:p>
    <w:p w:rsidR="00DB743D" w:rsidRDefault="00000000">
      <w:pPr>
        <w:widowControl w:val="0"/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>Vratná částka za pobyt ve zdravotnickém zařízení a za předem nahlášený pobyt mimo zařízení u příbuzných (dle Vnitřního předpisu o úhradách za ubytování, stravování, péči a o vrácení úhrad při pobytu mimo zařízení a při ukončení pobytu) činí poměrnou část hodnoty celodenní stravy (1/30 hodnoty potraviny) příslušné diety Klienta a dále 20% z provozních nákladů souvisejících s přípravou stravy.</w:t>
      </w:r>
      <w:r>
        <w:rPr>
          <w:rFonts w:ascii="Times New Roman" w:eastAsia="Times New Roman" w:hAnsi="Times New Roman"/>
          <w:sz w:val="24"/>
          <w:szCs w:val="20"/>
          <w:u w:val="single"/>
          <w:lang w:eastAsia="cs-CZ"/>
        </w:rPr>
        <w:t xml:space="preserve"> </w:t>
      </w:r>
    </w:p>
    <w:p w:rsidR="00DB743D" w:rsidRDefault="00DB743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DB743D" w:rsidRDefault="00000000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V případě, že Klientovi je úhrada za ubytování a stravování ponížena z důvodu jeho nedostatečného příjmu či jiných důvodů, vratné částky mu budou vypláceny s ohledem na výši jeho příjmů. Vratné částky budou tak poměrné.</w:t>
      </w:r>
    </w:p>
    <w:p w:rsidR="00DB743D" w:rsidRDefault="00DB743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DB743D" w:rsidRDefault="00000000">
      <w:pPr>
        <w:widowControl w:val="0"/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>Klient je povinen zaplatit za poskytování péče za kalendářní měsíc částku ve výši přiznaného příspěvku na péči podle zákona č.108/2006 Sb., o sociálních službách.</w:t>
      </w:r>
    </w:p>
    <w:p w:rsidR="00DB743D" w:rsidRDefault="00DB743D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DB743D" w:rsidRDefault="00000000">
      <w:pPr>
        <w:widowControl w:val="0"/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>Klient se dohodl s Poskytovatelem, že souhlasí se zpětnou úhradou příspěvku na péči v případě přiznání (popř. zvýšení tohoto příspěvku) v době, kdy Klient již pobýval v Domově pro seniory a základní úkony péče (čl. III. této Smlouvy) mu nebyly tudíž poskytovány za úhradu (nebo mu byly poskytovány za nižší úhradu). Přiznaná částka náleží Poskytovateli i zpětně v případě, že Klient zemřel.</w:t>
      </w:r>
    </w:p>
    <w:p w:rsidR="00DB743D" w:rsidRDefault="00DB743D">
      <w:pPr>
        <w:pStyle w:val="Odstavecseseznamem"/>
        <w:spacing w:after="0"/>
      </w:pPr>
    </w:p>
    <w:p w:rsidR="00DB743D" w:rsidRDefault="00000000">
      <w:pPr>
        <w:widowControl w:val="0"/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Vratná částka příspěvku na péči při předem nahlášeném pobytu mimo zařízení u rodiny či příbuzných (dle Vnitřního předpisu o úhradách za ubytování, stravování, péči a o vrácení úhrad při pobytu mimo zařízení a při ukončení pobytu) bude vrácena poměrnou denní částkou přiznaného příspěvku příslušného kalendářního měsíce, přičemž nárok na vrácení denní částky nepřítomnosti v Domově pro seniory vzniká dnem následujícím po dni nástupu omluveného pobytu a končí dnem před návratem z omluveného pobytu do zařízení. (24 hod. nepřítomnosti v Domově pro seniory). </w:t>
      </w:r>
    </w:p>
    <w:p w:rsidR="00DB743D" w:rsidRDefault="00DB743D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DB743D" w:rsidRDefault="00000000">
      <w:pPr>
        <w:widowControl w:val="0"/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Poskytovatel sociálních služeb požaduje a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Klient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souhlasí, aby příspěvek na péči v přiznané výši poukazoval plátce příspěvku na péči,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Úřad práce ČR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ode dne nástupu Klienta do Domova pro seniory,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na účet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poskytovatele č. 31523-541/0100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vedeného u Komerční banky, pobočka Nová Paka.</w:t>
      </w:r>
    </w:p>
    <w:p w:rsidR="00DB743D" w:rsidRDefault="00DB743D">
      <w:pPr>
        <w:widowControl w:val="0"/>
        <w:spacing w:after="0" w:line="240" w:lineRule="auto"/>
        <w:jc w:val="both"/>
      </w:pPr>
    </w:p>
    <w:p w:rsidR="00DB743D" w:rsidRDefault="00DB743D">
      <w:pPr>
        <w:widowControl w:val="0"/>
        <w:spacing w:after="0" w:line="240" w:lineRule="auto"/>
        <w:jc w:val="both"/>
      </w:pPr>
    </w:p>
    <w:p w:rsidR="00DB743D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VI.</w:t>
      </w:r>
    </w:p>
    <w:p w:rsidR="00DB743D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Ujednání o dodržování vnitřních pravidel stanovených Poskytovatelem </w:t>
      </w:r>
    </w:p>
    <w:p w:rsidR="00DB743D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pro poskytování sociálních služeb</w:t>
      </w:r>
    </w:p>
    <w:p w:rsidR="00DB743D" w:rsidRDefault="00000000">
      <w:pPr>
        <w:widowControl w:val="0"/>
        <w:spacing w:after="120" w:line="240" w:lineRule="auto"/>
        <w:jc w:val="both"/>
      </w:pPr>
      <w:r>
        <w:rPr>
          <w:rFonts w:ascii="Times New Roman" w:eastAsia="Lucida Sans Unicode" w:hAnsi="Times New Roman"/>
          <w:sz w:val="24"/>
          <w:szCs w:val="24"/>
          <w:lang w:eastAsia="cs-CZ"/>
        </w:rPr>
        <w:t>Poskytovatel je povinen seznámit Klienta během adaptačního období po nástupu do zařízení s vnitřními pravidly zařízení,</w:t>
      </w:r>
      <w:r>
        <w:rPr>
          <w:rFonts w:ascii="Times New Roman" w:eastAsia="Lucida Sans Unicode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Lucida Sans Unicode" w:hAnsi="Times New Roman"/>
          <w:sz w:val="24"/>
          <w:szCs w:val="24"/>
          <w:lang w:eastAsia="cs-CZ"/>
        </w:rPr>
        <w:t>a to způsobem a ve formě pro Klienta srozumitelným. Jedná se o: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DB743D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>Domovní řád</w:t>
            </w:r>
          </w:p>
        </w:tc>
      </w:tr>
      <w:tr w:rsidR="00DB743D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3D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>Vnitřní předpis o úhradách za ubytování, stravování, péči a o vrácení úhrad při pobytu mimo zařízení při ukončení pobytu</w:t>
            </w:r>
          </w:p>
        </w:tc>
      </w:tr>
    </w:tbl>
    <w:p w:rsidR="00DB743D" w:rsidRDefault="00DB74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B743D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3D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 xml:space="preserve">Standard č. 1                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3D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>Cíle a způsoby poskytování sociálních služeb</w:t>
            </w:r>
          </w:p>
        </w:tc>
      </w:tr>
      <w:tr w:rsidR="00DB743D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3D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 xml:space="preserve">Standard č. 2                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3D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>Ochrana práv osob</w:t>
            </w:r>
          </w:p>
        </w:tc>
      </w:tr>
      <w:tr w:rsidR="00DB743D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3D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 xml:space="preserve">Standard č. 5                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3D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>Individuální plánování průběhu sociální služby</w:t>
            </w:r>
          </w:p>
        </w:tc>
      </w:tr>
      <w:tr w:rsidR="00DB743D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3D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 xml:space="preserve">Standard č. 6                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3D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>Dokumentace o poskytování sociální služby</w:t>
            </w:r>
          </w:p>
        </w:tc>
      </w:tr>
      <w:tr w:rsidR="00DB743D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3D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 xml:space="preserve">Standard č. 7                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>Stížnosti na kvalitu nebo způsob poskytování sociální služby</w:t>
            </w:r>
          </w:p>
        </w:tc>
      </w:tr>
      <w:tr w:rsidR="00DB743D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3D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 xml:space="preserve">Standard č. 8                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3D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>Návaznost poskytované sociální služby na další dostupné zdroje</w:t>
            </w:r>
          </w:p>
        </w:tc>
      </w:tr>
      <w:tr w:rsidR="00DB743D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3D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 xml:space="preserve">Standard č. 13              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3D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 xml:space="preserve">Prostředí a podmínky </w:t>
            </w:r>
          </w:p>
        </w:tc>
      </w:tr>
      <w:tr w:rsidR="00DB743D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3D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 xml:space="preserve">Standard č. 14              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3D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>Nouzové a havarijní situace</w:t>
            </w:r>
          </w:p>
        </w:tc>
      </w:tr>
      <w:tr w:rsidR="00DB743D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3D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 xml:space="preserve">Standard č. 15              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3D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cs-CZ"/>
              </w:rPr>
              <w:t>Zvyšování kvality sociální služby</w:t>
            </w:r>
          </w:p>
        </w:tc>
      </w:tr>
    </w:tbl>
    <w:p w:rsidR="00DB743D" w:rsidRDefault="00DB743D">
      <w:pPr>
        <w:widowControl w:val="0"/>
        <w:spacing w:after="120" w:line="240" w:lineRule="auto"/>
        <w:ind w:left="360"/>
        <w:jc w:val="both"/>
        <w:rPr>
          <w:rFonts w:ascii="Times New Roman" w:eastAsia="Lucida Sans Unicode" w:hAnsi="Times New Roman"/>
          <w:b/>
          <w:sz w:val="24"/>
          <w:szCs w:val="24"/>
          <w:lang w:eastAsia="cs-CZ"/>
        </w:rPr>
      </w:pPr>
    </w:p>
    <w:p w:rsidR="00DB743D" w:rsidRDefault="00000000">
      <w:pPr>
        <w:widowControl w:val="0"/>
        <w:spacing w:after="12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>Klient</w:t>
      </w:r>
      <w:r>
        <w:rPr>
          <w:rFonts w:ascii="Times New Roman" w:eastAsia="Lucida Sans Unicode" w:hAnsi="Times New Roman"/>
          <w:sz w:val="24"/>
          <w:szCs w:val="24"/>
          <w:lang w:eastAsia="cs-CZ"/>
        </w:rPr>
        <w:t xml:space="preserve"> je povinen tato vnitřní pravidla dodržovat.</w:t>
      </w:r>
    </w:p>
    <w:p w:rsidR="00DB743D" w:rsidRDefault="00000000">
      <w:pPr>
        <w:widowControl w:val="0"/>
        <w:spacing w:after="12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>Klient</w:t>
      </w:r>
      <w:r>
        <w:rPr>
          <w:rFonts w:ascii="Times New Roman" w:eastAsia="Lucida Sans Unicode" w:hAnsi="Times New Roman"/>
          <w:sz w:val="24"/>
          <w:szCs w:val="24"/>
          <w:lang w:eastAsia="cs-CZ"/>
        </w:rPr>
        <w:t xml:space="preserve"> má právo volného přístupu k výše uvedeným vnitřním normám, Poskytovatel má povinnost mu tento přístup umožnit.</w:t>
      </w:r>
    </w:p>
    <w:p w:rsidR="00DB743D" w:rsidRDefault="00DB743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</w:p>
    <w:p w:rsidR="00DB743D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VII.</w:t>
      </w:r>
    </w:p>
    <w:p w:rsidR="00DB743D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Výpovědní důvody a výpovědní lhůty</w:t>
      </w:r>
    </w:p>
    <w:p w:rsidR="00DB743D" w:rsidRDefault="00000000">
      <w:pPr>
        <w:widowControl w:val="0"/>
        <w:numPr>
          <w:ilvl w:val="0"/>
          <w:numId w:val="18"/>
        </w:numPr>
        <w:tabs>
          <w:tab w:val="left" w:pos="-3168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>Klient může Smlouvu vypovědět bez udání důvodu (výpověď má vždy písemnou formu). Výpovědní lhůta pro výpověď danou Klientem činí 14 dní.</w:t>
      </w:r>
    </w:p>
    <w:p w:rsidR="00DB743D" w:rsidRDefault="00DB743D">
      <w:pPr>
        <w:widowControl w:val="0"/>
        <w:tabs>
          <w:tab w:val="left" w:pos="-24480"/>
        </w:tabs>
        <w:spacing w:after="0" w:line="240" w:lineRule="auto"/>
        <w:ind w:left="360"/>
        <w:jc w:val="both"/>
      </w:pPr>
    </w:p>
    <w:p w:rsidR="00DB743D" w:rsidRDefault="00000000">
      <w:pPr>
        <w:widowControl w:val="0"/>
        <w:numPr>
          <w:ilvl w:val="0"/>
          <w:numId w:val="17"/>
        </w:numPr>
        <w:tabs>
          <w:tab w:val="left" w:pos="-3168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>Poskytovatel může Smlouvu vypovědět pouze z těchto důvodů (výpověď má vždy písemnou formu):</w:t>
      </w:r>
    </w:p>
    <w:p w:rsidR="00DB743D" w:rsidRDefault="00000000">
      <w:pPr>
        <w:widowControl w:val="0"/>
        <w:numPr>
          <w:ilvl w:val="0"/>
          <w:numId w:val="20"/>
        </w:numPr>
        <w:tabs>
          <w:tab w:val="left" w:pos="-3168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>jestliže Klient hrubě porušuje své povinnosti vyplývající ze Smlouvy. Za hrubé porušení Smlouvy se považuje zejména:</w:t>
      </w:r>
    </w:p>
    <w:p w:rsidR="00DB743D" w:rsidRDefault="00000000">
      <w:pPr>
        <w:widowControl w:val="0"/>
        <w:numPr>
          <w:ilvl w:val="0"/>
          <w:numId w:val="22"/>
        </w:numPr>
        <w:tabs>
          <w:tab w:val="left" w:pos="-316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zamlčení výše příjmu nebo jeho změn, pokud byla úhrada za ubytování a stravu stanovena podle odst. 2 čl. V. Smlouvy.</w:t>
      </w:r>
    </w:p>
    <w:p w:rsidR="00DB743D" w:rsidRDefault="00000000">
      <w:pPr>
        <w:widowControl w:val="0"/>
        <w:numPr>
          <w:ilvl w:val="0"/>
          <w:numId w:val="21"/>
        </w:numPr>
        <w:tabs>
          <w:tab w:val="left" w:pos="-3168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opakované nezaplacení úhrady, byl-li Klient povinen platit úhradu podle čl. V. Smlouvy (2x a více), </w:t>
      </w:r>
    </w:p>
    <w:p w:rsidR="00DB743D" w:rsidRDefault="00000000">
      <w:pPr>
        <w:widowControl w:val="0"/>
        <w:numPr>
          <w:ilvl w:val="0"/>
          <w:numId w:val="19"/>
        </w:numPr>
        <w:tabs>
          <w:tab w:val="left" w:pos="-3168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>jestliže Klient i po opětovném napomenutí hrubě poruší povinnosti vyplývající z Domovního řádu,</w:t>
      </w:r>
    </w:p>
    <w:p w:rsidR="00DB743D" w:rsidRDefault="00000000">
      <w:pPr>
        <w:widowControl w:val="0"/>
        <w:numPr>
          <w:ilvl w:val="0"/>
          <w:numId w:val="19"/>
        </w:numPr>
        <w:tabs>
          <w:tab w:val="left" w:pos="-316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lastRenderedPageBreak/>
        <w:t xml:space="preserve">pominou-li důvody pro poskytování námi poskytované služby (Klient nespadá do naší cílové skupiny), </w:t>
      </w:r>
    </w:p>
    <w:p w:rsidR="00DB743D" w:rsidRDefault="00000000">
      <w:pPr>
        <w:widowControl w:val="0"/>
        <w:numPr>
          <w:ilvl w:val="0"/>
          <w:numId w:val="19"/>
        </w:numPr>
        <w:tabs>
          <w:tab w:val="left" w:pos="-316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pokud se zdržuje Klient mimo zařízení déle než 90 dnů/kalendářní rok (nejedná se o pobyt mimo zařízení ve zdravotnickém zařízení)</w:t>
      </w:r>
    </w:p>
    <w:p w:rsidR="00DB743D" w:rsidRDefault="00000000">
      <w:pPr>
        <w:widowControl w:val="0"/>
        <w:numPr>
          <w:ilvl w:val="0"/>
          <w:numId w:val="17"/>
        </w:numPr>
        <w:tabs>
          <w:tab w:val="left" w:pos="-3168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>Výpovědní lhůta pro výpověď danou Poskytovatelem z důvodů uvedených v odst. 2 písm. a), b) tohoto článku činí 1 měsíc a počíná běžet prvním dnem kalendářního měsíce následujícího po kalendářním měsíci, v němž byla tato výpověď Klientovi doručena.</w:t>
      </w:r>
    </w:p>
    <w:p w:rsidR="00DB743D" w:rsidRDefault="00DB743D">
      <w:pPr>
        <w:widowControl w:val="0"/>
        <w:tabs>
          <w:tab w:val="left" w:pos="-24840"/>
        </w:tabs>
        <w:spacing w:after="0" w:line="240" w:lineRule="auto"/>
        <w:ind w:left="360"/>
        <w:jc w:val="both"/>
      </w:pPr>
    </w:p>
    <w:p w:rsidR="00DB743D" w:rsidRDefault="00000000">
      <w:pPr>
        <w:widowControl w:val="0"/>
        <w:numPr>
          <w:ilvl w:val="0"/>
          <w:numId w:val="17"/>
        </w:numPr>
        <w:tabs>
          <w:tab w:val="left" w:pos="-3168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>Výpovědní lhůta pro výpověď danou Poskytovatelem z důvodů uvedených v odst. 2 písm. c), d) tohoto článku činí 2 měsíce a počíná běžet prvním dnem kalendářního měsíce následujícího po kalendářním měsíci, v němž byla tato výpověď Klientovi doručena.</w:t>
      </w:r>
    </w:p>
    <w:p w:rsidR="00DB743D" w:rsidRDefault="00DB743D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DB743D" w:rsidRDefault="00DB743D">
      <w:pPr>
        <w:spacing w:after="0" w:line="240" w:lineRule="auto"/>
        <w:rPr>
          <w:rFonts w:ascii="Times New Roman" w:eastAsia="Times New Roman" w:hAnsi="Times New Roman"/>
          <w:b/>
          <w:szCs w:val="20"/>
        </w:rPr>
      </w:pPr>
    </w:p>
    <w:p w:rsidR="00DB743D" w:rsidRDefault="00DB743D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</w:p>
    <w:p w:rsidR="00DB743D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  <w:r>
        <w:rPr>
          <w:rFonts w:ascii="Times New Roman" w:eastAsia="Times New Roman" w:hAnsi="Times New Roman"/>
          <w:b/>
          <w:szCs w:val="20"/>
        </w:rPr>
        <w:t>VIII.</w:t>
      </w:r>
    </w:p>
    <w:p w:rsidR="00DB743D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Doba platnosti Smlouvy</w:t>
      </w:r>
    </w:p>
    <w:p w:rsidR="00DB743D" w:rsidRDefault="00000000">
      <w:pPr>
        <w:widowControl w:val="0"/>
        <w:numPr>
          <w:ilvl w:val="0"/>
          <w:numId w:val="24"/>
        </w:numPr>
        <w:tabs>
          <w:tab w:val="left" w:pos="-31680"/>
        </w:tabs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Smlouva nabývá platnosti a účinnosti okamžikem jejího podpisu oběma smluvními stranami. </w:t>
      </w:r>
    </w:p>
    <w:p w:rsidR="00DB743D" w:rsidRDefault="00000000">
      <w:pPr>
        <w:pStyle w:val="Odstavecseseznamem"/>
        <w:widowControl w:val="0"/>
        <w:numPr>
          <w:ilvl w:val="0"/>
          <w:numId w:val="23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Doba platnosti a účinnosti Smlouvy je sjednána od okamžiku jejího podpisu oběma smluvními stranami na dobu neurčitou.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Klient</w:t>
      </w:r>
      <w:r>
        <w:rPr>
          <w:rFonts w:ascii="Times New Roman" w:eastAsia="Times New Roman" w:hAnsi="Times New Roman"/>
          <w:sz w:val="24"/>
          <w:szCs w:val="24"/>
        </w:rPr>
        <w:t xml:space="preserve"> nemůže práva z této Smlouvy postoupit na jiného.</w:t>
      </w:r>
    </w:p>
    <w:p w:rsidR="00DB743D" w:rsidRDefault="00DB743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</w:p>
    <w:p w:rsidR="00DB743D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IX.</w:t>
      </w:r>
    </w:p>
    <w:p w:rsidR="00DB743D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Závěrečná ustanovení</w:t>
      </w:r>
    </w:p>
    <w:p w:rsidR="00DB743D" w:rsidRDefault="00000000">
      <w:pPr>
        <w:widowControl w:val="0"/>
        <w:numPr>
          <w:ilvl w:val="0"/>
          <w:numId w:val="26"/>
        </w:numPr>
        <w:tabs>
          <w:tab w:val="left" w:pos="-31680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Smlouva je vyhotovena ve dvou exemplářích s platností originálu. Každá smluvní strana obdrží jedno vyhotovení.</w:t>
      </w:r>
    </w:p>
    <w:p w:rsidR="00DB743D" w:rsidRDefault="00000000">
      <w:pPr>
        <w:widowControl w:val="0"/>
        <w:numPr>
          <w:ilvl w:val="0"/>
          <w:numId w:val="25"/>
        </w:numPr>
        <w:tabs>
          <w:tab w:val="left" w:pos="-31680"/>
        </w:tabs>
        <w:spacing w:after="12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>Smlouva může být měněna nebo zrušena pouze písemně, při úmrtí Klienta tato Smlouva zaniká.</w:t>
      </w:r>
    </w:p>
    <w:p w:rsidR="00DB743D" w:rsidRDefault="00000000">
      <w:pPr>
        <w:widowControl w:val="0"/>
        <w:numPr>
          <w:ilvl w:val="0"/>
          <w:numId w:val="25"/>
        </w:numPr>
        <w:tabs>
          <w:tab w:val="left" w:pos="-3168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>Klient podpisem této Smlouvy prohlašuje, že byl informován o rozsahu a účelu zpracování jeho osobních údajů a o právu přístupu k nim v souladu s ustanovením § 11,12,21 zákona č. 101/2000 Sb., o ochraně osobních údajů, se zpracováním svých osobních údajů pro účely Poskytovatele souhlasí (§ 5 odst, 2 zák. o ochraně osobních údajů).</w:t>
      </w:r>
    </w:p>
    <w:p w:rsidR="00DB743D" w:rsidRDefault="00DB743D">
      <w:pPr>
        <w:widowControl w:val="0"/>
        <w:tabs>
          <w:tab w:val="left" w:pos="-24480"/>
        </w:tabs>
        <w:spacing w:after="0" w:line="240" w:lineRule="auto"/>
        <w:ind w:left="360"/>
        <w:jc w:val="both"/>
      </w:pPr>
    </w:p>
    <w:p w:rsidR="00DB743D" w:rsidRDefault="00000000">
      <w:pPr>
        <w:widowControl w:val="0"/>
        <w:numPr>
          <w:ilvl w:val="0"/>
          <w:numId w:val="25"/>
        </w:numPr>
        <w:tabs>
          <w:tab w:val="left" w:pos="-316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Smluvní strany prohlašují, že Smlouva vyjadřuje jejich pravou a svobodnou vůli a že Smlouvu neuzavřely v tísni nebo za nápadně nevýhodných podmínek.</w:t>
      </w:r>
    </w:p>
    <w:p w:rsidR="00DB743D" w:rsidRDefault="00DB743D">
      <w:pPr>
        <w:widowControl w:val="0"/>
        <w:tabs>
          <w:tab w:val="left" w:pos="-24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DB743D" w:rsidRDefault="00000000">
      <w:pPr>
        <w:widowControl w:val="0"/>
        <w:numPr>
          <w:ilvl w:val="0"/>
          <w:numId w:val="25"/>
        </w:numPr>
        <w:tabs>
          <w:tab w:val="left" w:pos="-3168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>Smluvní strany prohlašují, že Smlouvu přečetly (popřípadě, že byla Klientovi přečtena a vysvětlena), jejímu obsahu rozumí a s jejím obsahem úplně a bezvýhradně souhlasí, což stvrzují svými vlastnoručními podpisy.</w:t>
      </w:r>
    </w:p>
    <w:p w:rsidR="00DB743D" w:rsidRDefault="00DB743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DB743D" w:rsidRDefault="00DB743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DB743D" w:rsidRDefault="00000000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V Nové Pace, dne </w:t>
      </w:r>
    </w:p>
    <w:p w:rsidR="00DB743D" w:rsidRDefault="00DB743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DB743D" w:rsidRDefault="00DB743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DB743D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…………………………………….                                ………………………………………..</w:t>
      </w:r>
    </w:p>
    <w:p w:rsidR="00DB743D" w:rsidRDefault="00000000">
      <w:pPr>
        <w:widowControl w:val="0"/>
        <w:spacing w:after="0" w:line="240" w:lineRule="auto"/>
      </w:pPr>
      <w:r>
        <w:rPr>
          <w:rFonts w:ascii="Times New Roman" w:eastAsia="Lucida Sans Unicode" w:hAnsi="Times New Roman"/>
          <w:sz w:val="24"/>
          <w:szCs w:val="24"/>
          <w:lang w:eastAsia="cs-CZ"/>
        </w:rPr>
        <w:t xml:space="preserve">     podpis klienta/zmocněnce                                                     podpis statutárního zástupce </w:t>
      </w:r>
    </w:p>
    <w:p w:rsidR="00DB743D" w:rsidRDefault="00000000">
      <w:pPr>
        <w:widowControl w:val="0"/>
        <w:spacing w:after="0" w:line="240" w:lineRule="auto"/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                                                                                                                Poskytovatele</w:t>
      </w:r>
    </w:p>
    <w:sectPr w:rsidR="00DB74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6E85" w:rsidRDefault="00CB6E85">
      <w:pPr>
        <w:spacing w:after="0" w:line="240" w:lineRule="auto"/>
      </w:pPr>
      <w:r>
        <w:separator/>
      </w:r>
    </w:p>
  </w:endnote>
  <w:endnote w:type="continuationSeparator" w:id="0">
    <w:p w:rsidR="00CB6E85" w:rsidRDefault="00CB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Zpat"/>
      <w:pBdr>
        <w:top w:val="double" w:sz="12" w:space="1" w:color="622423"/>
      </w:pBdr>
      <w:jc w:val="right"/>
    </w:pPr>
    <w:r>
      <w:rPr>
        <w:rFonts w:ascii="Cambria" w:eastAsia="Times New Roman" w:hAnsi="Cambria"/>
      </w:rPr>
      <w:t xml:space="preserve">Stránka </w:t>
    </w:r>
    <w:r>
      <w:rPr>
        <w:rFonts w:ascii="Cambria" w:eastAsia="Times New Roman" w:hAnsi="Cambria"/>
      </w:rPr>
      <w:fldChar w:fldCharType="begin"/>
    </w:r>
    <w:r>
      <w:rPr>
        <w:rFonts w:ascii="Cambria" w:eastAsia="Times New Roman" w:hAnsi="Cambria"/>
      </w:rPr>
      <w:instrText xml:space="preserve"> PAGE </w:instrText>
    </w:r>
    <w:r>
      <w:rPr>
        <w:rFonts w:ascii="Cambria" w:eastAsia="Times New Roman" w:hAnsi="Cambria"/>
      </w:rPr>
      <w:fldChar w:fldCharType="separate"/>
    </w:r>
    <w:r>
      <w:rPr>
        <w:rFonts w:ascii="Cambria" w:eastAsia="Times New Roman" w:hAnsi="Cambria"/>
      </w:rPr>
      <w:t>4</w:t>
    </w:r>
    <w:r>
      <w:rPr>
        <w:rFonts w:ascii="Cambria" w:eastAsia="Times New Roman" w:hAnsi="Cambria"/>
      </w:rPr>
      <w:fldChar w:fldCharType="end"/>
    </w:r>
  </w:p>
  <w:p w:rsidR="00000000" w:rsidRDefault="00000000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6E85" w:rsidRDefault="00CB6E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B6E85" w:rsidRDefault="00CB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Zhlav"/>
      <w:pBdr>
        <w:bottom w:val="double" w:sz="12" w:space="1" w:color="622423"/>
      </w:pBdr>
      <w:jc w:val="center"/>
    </w:pPr>
    <w:r>
      <w:rPr>
        <w:rFonts w:ascii="Cambria" w:eastAsia="Times New Roman" w:hAnsi="Cambria"/>
        <w:sz w:val="16"/>
        <w:szCs w:val="16"/>
      </w:rPr>
      <w:t>Ústav sociálních služeb města Nová Paka, Domov pro Seniory, Svatojánská 494, 509 01 Nová Paka</w:t>
    </w:r>
  </w:p>
  <w:p w:rsidR="00000000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B335E"/>
    <w:multiLevelType w:val="multilevel"/>
    <w:tmpl w:val="BE80E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1" w15:restartNumberingAfterBreak="0">
    <w:nsid w:val="231B0B39"/>
    <w:multiLevelType w:val="multilevel"/>
    <w:tmpl w:val="8188DD88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68B5F64"/>
    <w:multiLevelType w:val="multilevel"/>
    <w:tmpl w:val="78CCCE3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29414E14"/>
    <w:multiLevelType w:val="multilevel"/>
    <w:tmpl w:val="21983E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2B11726F"/>
    <w:multiLevelType w:val="multilevel"/>
    <w:tmpl w:val="C7803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3B382222"/>
    <w:multiLevelType w:val="multilevel"/>
    <w:tmpl w:val="5B4027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449A095A"/>
    <w:multiLevelType w:val="multilevel"/>
    <w:tmpl w:val="C42C41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7" w15:restartNumberingAfterBreak="0">
    <w:nsid w:val="4DFD20E6"/>
    <w:multiLevelType w:val="multilevel"/>
    <w:tmpl w:val="83862E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8" w15:restartNumberingAfterBreak="0">
    <w:nsid w:val="4EC40D06"/>
    <w:multiLevelType w:val="multilevel"/>
    <w:tmpl w:val="C48848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9" w15:restartNumberingAfterBreak="0">
    <w:nsid w:val="51502666"/>
    <w:multiLevelType w:val="multilevel"/>
    <w:tmpl w:val="B838AD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645D1E35"/>
    <w:multiLevelType w:val="multilevel"/>
    <w:tmpl w:val="248C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1" w15:restartNumberingAfterBreak="0">
    <w:nsid w:val="65E83613"/>
    <w:multiLevelType w:val="multilevel"/>
    <w:tmpl w:val="67407D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 w15:restartNumberingAfterBreak="0">
    <w:nsid w:val="6B6304E9"/>
    <w:multiLevelType w:val="multilevel"/>
    <w:tmpl w:val="406016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 w15:restartNumberingAfterBreak="0">
    <w:nsid w:val="703B68B6"/>
    <w:multiLevelType w:val="multilevel"/>
    <w:tmpl w:val="AD72A0C6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72C364C2"/>
    <w:multiLevelType w:val="multilevel"/>
    <w:tmpl w:val="5CDCCEE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673D64"/>
    <w:multiLevelType w:val="multilevel"/>
    <w:tmpl w:val="C498A3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 w15:restartNumberingAfterBreak="0">
    <w:nsid w:val="7F3D219E"/>
    <w:multiLevelType w:val="multilevel"/>
    <w:tmpl w:val="DE7264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506286448">
    <w:abstractNumId w:val="13"/>
  </w:num>
  <w:num w:numId="2" w16cid:durableId="169949437">
    <w:abstractNumId w:val="13"/>
    <w:lvlOverride w:ilvl="0">
      <w:startOverride w:val="1"/>
    </w:lvlOverride>
  </w:num>
  <w:num w:numId="3" w16cid:durableId="269819166">
    <w:abstractNumId w:val="6"/>
  </w:num>
  <w:num w:numId="4" w16cid:durableId="1115100535">
    <w:abstractNumId w:val="6"/>
    <w:lvlOverride w:ilvl="0">
      <w:startOverride w:val="1"/>
    </w:lvlOverride>
  </w:num>
  <w:num w:numId="5" w16cid:durableId="693926138">
    <w:abstractNumId w:val="1"/>
  </w:num>
  <w:num w:numId="6" w16cid:durableId="882907322">
    <w:abstractNumId w:val="10"/>
  </w:num>
  <w:num w:numId="7" w16cid:durableId="20397648">
    <w:abstractNumId w:val="9"/>
  </w:num>
  <w:num w:numId="8" w16cid:durableId="1065027984">
    <w:abstractNumId w:val="9"/>
    <w:lvlOverride w:ilvl="0">
      <w:startOverride w:val="1"/>
    </w:lvlOverride>
  </w:num>
  <w:num w:numId="9" w16cid:durableId="164906756">
    <w:abstractNumId w:val="16"/>
  </w:num>
  <w:num w:numId="10" w16cid:durableId="1378116773">
    <w:abstractNumId w:val="4"/>
  </w:num>
  <w:num w:numId="11" w16cid:durableId="1282495636">
    <w:abstractNumId w:val="4"/>
    <w:lvlOverride w:ilvl="0">
      <w:startOverride w:val="1"/>
    </w:lvlOverride>
  </w:num>
  <w:num w:numId="12" w16cid:durableId="1117335309">
    <w:abstractNumId w:val="14"/>
  </w:num>
  <w:num w:numId="13" w16cid:durableId="748887905">
    <w:abstractNumId w:val="7"/>
  </w:num>
  <w:num w:numId="14" w16cid:durableId="1813710796">
    <w:abstractNumId w:val="0"/>
  </w:num>
  <w:num w:numId="15" w16cid:durableId="542791182">
    <w:abstractNumId w:val="8"/>
  </w:num>
  <w:num w:numId="16" w16cid:durableId="264313231">
    <w:abstractNumId w:val="2"/>
  </w:num>
  <w:num w:numId="17" w16cid:durableId="730226130">
    <w:abstractNumId w:val="5"/>
  </w:num>
  <w:num w:numId="18" w16cid:durableId="99954767">
    <w:abstractNumId w:val="5"/>
    <w:lvlOverride w:ilvl="0">
      <w:startOverride w:val="1"/>
    </w:lvlOverride>
  </w:num>
  <w:num w:numId="19" w16cid:durableId="456948343">
    <w:abstractNumId w:val="15"/>
  </w:num>
  <w:num w:numId="20" w16cid:durableId="1794327382">
    <w:abstractNumId w:val="15"/>
    <w:lvlOverride w:ilvl="0">
      <w:startOverride w:val="1"/>
    </w:lvlOverride>
  </w:num>
  <w:num w:numId="21" w16cid:durableId="1308701059">
    <w:abstractNumId w:val="12"/>
  </w:num>
  <w:num w:numId="22" w16cid:durableId="540097789">
    <w:abstractNumId w:val="12"/>
    <w:lvlOverride w:ilvl="0">
      <w:startOverride w:val="1"/>
    </w:lvlOverride>
  </w:num>
  <w:num w:numId="23" w16cid:durableId="65081592">
    <w:abstractNumId w:val="11"/>
  </w:num>
  <w:num w:numId="24" w16cid:durableId="990330594">
    <w:abstractNumId w:val="11"/>
    <w:lvlOverride w:ilvl="0">
      <w:startOverride w:val="1"/>
    </w:lvlOverride>
  </w:num>
  <w:num w:numId="25" w16cid:durableId="164327126">
    <w:abstractNumId w:val="3"/>
  </w:num>
  <w:num w:numId="26" w16cid:durableId="128038138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B743D"/>
    <w:rsid w:val="006236AD"/>
    <w:rsid w:val="008E7E1D"/>
    <w:rsid w:val="00CB6E85"/>
    <w:rsid w:val="00DB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192A0-AF35-40D5-A85B-1198250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widowControl w:val="0"/>
      <w:spacing w:after="120" w:line="240" w:lineRule="auto"/>
    </w:pPr>
    <w:rPr>
      <w:rFonts w:ascii="Times New Roman" w:eastAsia="Lucida Sans Unicode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Odstavecseseznamem">
    <w:name w:val="List Paragraph"/>
    <w:basedOn w:val="Normln"/>
    <w:pPr>
      <w:ind w:left="720"/>
      <w:textAlignment w:val="auto"/>
    </w:pPr>
  </w:style>
  <w:style w:type="character" w:styleId="Siln">
    <w:name w:val="Strong"/>
    <w:basedOn w:val="Standardnpsmoodstav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2404</Words>
  <Characters>14186</Characters>
  <Application>Microsoft Office Word</Application>
  <DocSecurity>0</DocSecurity>
  <Lines>118</Lines>
  <Paragraphs>33</Paragraphs>
  <ScaleCrop>false</ScaleCrop>
  <Company/>
  <LinksUpToDate>false</LinksUpToDate>
  <CharactersWithSpaces>16557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 sociálních služeb města Nová Paka, Domov pro Seniory, Svatojánská 494, 509 01 Nová Paka</dc:title>
  <dc:creator>zivrova</dc:creator>
  <cp:lastModifiedBy>jezkova@uss.np</cp:lastModifiedBy>
  <cp:revision>2</cp:revision>
  <cp:lastPrinted>2024-09-12T06:33:00Z</cp:lastPrinted>
  <dcterms:created xsi:type="dcterms:W3CDTF">2025-08-06T04:27:00Z</dcterms:created>
  <dcterms:modified xsi:type="dcterms:W3CDTF">2025-08-06T04:27:00Z</dcterms:modified>
</cp:coreProperties>
</file>