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7539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F72358">
        <w:rPr>
          <w:rFonts w:ascii="Times New Roman" w:eastAsia="Times New Roman" w:hAnsi="Times New Roman"/>
          <w:b/>
          <w:sz w:val="32"/>
          <w:szCs w:val="32"/>
          <w:lang w:eastAsia="cs-CZ"/>
        </w:rPr>
        <w:t>Smlouva o poskytnutí sociální služby</w:t>
      </w:r>
    </w:p>
    <w:p w14:paraId="45B9EC84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>dle zákona č. 108/2006 sb., § 49</w:t>
      </w:r>
    </w:p>
    <w:p w14:paraId="08B35182" w14:textId="77777777" w:rsidR="001615F2" w:rsidRPr="00F72358" w:rsidRDefault="001615F2" w:rsidP="001615F2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eastAsia="cs-CZ"/>
        </w:rPr>
      </w:pPr>
      <w:r w:rsidRPr="00F72358">
        <w:rPr>
          <w:rFonts w:ascii="Times New Roman" w:eastAsia="Lucida Sans Unicode" w:hAnsi="Times New Roman"/>
          <w:sz w:val="32"/>
          <w:szCs w:val="32"/>
          <w:lang w:eastAsia="cs-CZ"/>
        </w:rPr>
        <w:t>dále jen „Smlouva“</w:t>
      </w:r>
    </w:p>
    <w:p w14:paraId="3206E987" w14:textId="77777777" w:rsidR="0061279B" w:rsidRPr="00F72358" w:rsidRDefault="0061279B" w:rsidP="0061279B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7B5DE8F0" w14:textId="77777777" w:rsidR="00275D66" w:rsidRPr="00F72358" w:rsidRDefault="00275D66" w:rsidP="00275D66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246A880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cs-CZ"/>
        </w:rPr>
      </w:pPr>
    </w:p>
    <w:p w14:paraId="25F24396" w14:textId="4501D904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Účelem </w:t>
      </w:r>
      <w:r w:rsidR="00FA37EA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mlouvy je úprava vztahů mezi Klientem a Poskytovatelem sociální služby a stanovení bližších podmínek poskytování služeb v souladu s platnou právní úpravou, zejména se zákonem č. 108/2006 Sb. o sociálních službách a vyhlášky MPSV č. 505/2006 Sb., kterou se provádějí některá ustanovení zákona o sociálních službách. </w:t>
      </w:r>
    </w:p>
    <w:p w14:paraId="5A17A00E" w14:textId="77777777" w:rsidR="00F72358" w:rsidRDefault="00F72358" w:rsidP="00F72358">
      <w:pPr>
        <w:widowControl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5558C86F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14:paraId="57641103" w14:textId="77777777" w:rsidR="00F72358" w:rsidRPr="00A17E09" w:rsidRDefault="00F72358" w:rsidP="00F72358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A17E09">
        <w:rPr>
          <w:rFonts w:ascii="Times New Roman" w:eastAsia="Lucida Sans Unicode" w:hAnsi="Times New Roman"/>
          <w:b/>
          <w:sz w:val="24"/>
          <w:szCs w:val="24"/>
          <w:lang w:eastAsia="cs-CZ"/>
        </w:rPr>
        <w:t>I.</w:t>
      </w:r>
    </w:p>
    <w:p w14:paraId="34ED9308" w14:textId="77777777" w:rsidR="00F72358" w:rsidRPr="00A17E09" w:rsidRDefault="00F72358" w:rsidP="00F72358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A17E09">
        <w:rPr>
          <w:rFonts w:ascii="Times New Roman" w:eastAsia="Lucida Sans Unicode" w:hAnsi="Times New Roman"/>
          <w:b/>
          <w:sz w:val="24"/>
          <w:szCs w:val="24"/>
          <w:lang w:eastAsia="cs-CZ"/>
        </w:rPr>
        <w:t>Označení smluvních stran</w:t>
      </w:r>
    </w:p>
    <w:p w14:paraId="192E65D0" w14:textId="0EFCA110" w:rsidR="00F72358" w:rsidRPr="00F72358" w:rsidRDefault="00F72358">
      <w:pPr>
        <w:widowControl w:val="0"/>
        <w:numPr>
          <w:ilvl w:val="0"/>
          <w:numId w:val="1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A17E09">
        <w:rPr>
          <w:rFonts w:ascii="Times New Roman" w:eastAsia="Times New Roman" w:hAnsi="Times New Roman"/>
          <w:b/>
          <w:sz w:val="24"/>
          <w:szCs w:val="20"/>
          <w:lang w:eastAsia="cs-CZ"/>
        </w:rPr>
        <w:t>P</w:t>
      </w:r>
      <w:r w:rsidR="001E4AFF">
        <w:rPr>
          <w:rFonts w:ascii="Times New Roman" w:eastAsia="Times New Roman" w:hAnsi="Times New Roman"/>
          <w:b/>
          <w:sz w:val="24"/>
          <w:szCs w:val="20"/>
          <w:lang w:eastAsia="cs-CZ"/>
        </w:rPr>
        <w:t>an/paní…………………..</w:t>
      </w:r>
      <w:r w:rsidRPr="00F72358">
        <w:rPr>
          <w:rFonts w:ascii="Times New Roman" w:eastAsia="Times New Roman" w:hAnsi="Times New Roman"/>
          <w:b/>
          <w:sz w:val="24"/>
          <w:szCs w:val="24"/>
        </w:rPr>
        <w:t xml:space="preserve">, nar. </w:t>
      </w:r>
      <w:r w:rsidR="001E4AFF">
        <w:rPr>
          <w:rFonts w:ascii="Times New Roman" w:eastAsia="Times New Roman" w:hAnsi="Times New Roman"/>
          <w:b/>
          <w:sz w:val="24"/>
          <w:szCs w:val="24"/>
        </w:rPr>
        <w:t>……..</w:t>
      </w:r>
      <w:r w:rsidRPr="00F72358">
        <w:rPr>
          <w:rFonts w:ascii="Times New Roman" w:eastAsia="Times New Roman" w:hAnsi="Times New Roman"/>
          <w:b/>
          <w:sz w:val="24"/>
          <w:szCs w:val="24"/>
        </w:rPr>
        <w:t xml:space="preserve">, bydliště </w:t>
      </w:r>
      <w:r w:rsidR="001E4AFF">
        <w:rPr>
          <w:rFonts w:ascii="Times New Roman" w:eastAsia="Times New Roman" w:hAnsi="Times New Roman"/>
          <w:b/>
          <w:sz w:val="24"/>
          <w:szCs w:val="24"/>
        </w:rPr>
        <w:t>……………………………….</w:t>
      </w:r>
    </w:p>
    <w:p w14:paraId="2404901D" w14:textId="77777777" w:rsidR="00F72358" w:rsidRPr="00F72358" w:rsidRDefault="00F72358" w:rsidP="00F72358">
      <w:pPr>
        <w:widowControl w:val="0"/>
        <w:tabs>
          <w:tab w:val="left" w:pos="144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textu této Smlouvy dále jen „Klient“, </w:t>
      </w:r>
    </w:p>
    <w:p w14:paraId="5E19812C" w14:textId="77777777" w:rsidR="00F72358" w:rsidRPr="00F72358" w:rsidRDefault="00F72358" w:rsidP="00F72358">
      <w:pPr>
        <w:widowControl w:val="0"/>
        <w:tabs>
          <w:tab w:val="left" w:pos="1440"/>
        </w:tabs>
        <w:spacing w:after="0" w:line="240" w:lineRule="auto"/>
        <w:ind w:left="720"/>
        <w:rPr>
          <w:rFonts w:ascii="Times New Roman" w:hAnsi="Times New Roman"/>
        </w:rPr>
      </w:pPr>
    </w:p>
    <w:p w14:paraId="137D709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a</w:t>
      </w:r>
    </w:p>
    <w:p w14:paraId="4E562BFF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AE2C43B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2)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Ústav sociálních služeb města Nové Paky, Domov pro seniory,</w:t>
      </w:r>
    </w:p>
    <w:p w14:paraId="488EE92B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    Svatojánská 494, Nová Paka, 509 01, IČO 601 17 150</w:t>
      </w:r>
    </w:p>
    <w:p w14:paraId="008D22A5" w14:textId="77777777" w:rsidR="00FA37EA" w:rsidRDefault="00F72358" w:rsidP="00FA37E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  <w:r w:rsidR="00FA37EA">
        <w:rPr>
          <w:rFonts w:ascii="Times New Roman" w:eastAsia="Times New Roman" w:hAnsi="Times New Roman"/>
          <w:sz w:val="24"/>
          <w:szCs w:val="20"/>
          <w:lang w:eastAsia="cs-CZ"/>
        </w:rPr>
        <w:t>v textu této Smlouvy dále jen „Poskytovatel“</w:t>
      </w:r>
    </w:p>
    <w:p w14:paraId="2D93F961" w14:textId="4176C000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0D2C127" w14:textId="77777777" w:rsid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</w:t>
      </w:r>
    </w:p>
    <w:p w14:paraId="1D3A7DAA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048B083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II.</w:t>
      </w:r>
    </w:p>
    <w:p w14:paraId="0FA8660A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Druh sociální služby</w:t>
      </w:r>
    </w:p>
    <w:p w14:paraId="4A5F35F2" w14:textId="16B3BC9B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Style w:val="Siln"/>
          <w:rFonts w:ascii="Times New Roman" w:hAnsi="Times New Roman"/>
          <w:sz w:val="24"/>
          <w:szCs w:val="24"/>
        </w:rPr>
        <w:t xml:space="preserve">Služba je poskytována v Domově pro seniory dle zákona 108/2006 </w:t>
      </w:r>
      <w:r w:rsidR="00FA37EA">
        <w:rPr>
          <w:rStyle w:val="Siln"/>
          <w:rFonts w:ascii="Times New Roman" w:hAnsi="Times New Roman"/>
          <w:sz w:val="24"/>
          <w:szCs w:val="24"/>
        </w:rPr>
        <w:t>S</w:t>
      </w:r>
      <w:r w:rsidRPr="00F72358">
        <w:rPr>
          <w:rStyle w:val="Siln"/>
          <w:rFonts w:ascii="Times New Roman" w:hAnsi="Times New Roman"/>
          <w:sz w:val="24"/>
          <w:szCs w:val="24"/>
        </w:rPr>
        <w:t>b.,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§ 49</w:t>
      </w:r>
      <w:r w:rsidRPr="00F72358">
        <w:rPr>
          <w:rStyle w:val="Siln"/>
          <w:rFonts w:ascii="Times New Roman" w:hAnsi="Times New Roman"/>
          <w:sz w:val="24"/>
          <w:szCs w:val="24"/>
        </w:rPr>
        <w:t xml:space="preserve">  </w:t>
      </w:r>
      <w:r w:rsidRPr="00F72358">
        <w:rPr>
          <w:rFonts w:ascii="Times New Roman" w:hAnsi="Times New Roman"/>
          <w:sz w:val="24"/>
          <w:szCs w:val="24"/>
        </w:rPr>
        <w:t>(v domovech pro seniory se poskytují pobytové služby osobám, které mají sníženou soběstačnost zejména z důvodu věku, jejichž situace vyžaduje pravidelnou pomoc jiné fyzické osoby).</w:t>
      </w:r>
    </w:p>
    <w:p w14:paraId="41A5541D" w14:textId="77777777" w:rsid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6BD6EA3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7E98B625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III.</w:t>
      </w:r>
    </w:p>
    <w:p w14:paraId="4390B2EF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Rozsah poskytování sociální služby</w:t>
      </w:r>
    </w:p>
    <w:p w14:paraId="212D60A7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Klientovi v Domově pro seniory:</w:t>
      </w:r>
    </w:p>
    <w:p w14:paraId="64E1BABC" w14:textId="17926BB3" w:rsidR="00F72358" w:rsidRPr="00F72358" w:rsidRDefault="00FA37EA">
      <w:pPr>
        <w:pStyle w:val="Odstavecseseznamem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bytování,</w:t>
      </w:r>
    </w:p>
    <w:p w14:paraId="42C5B6DB" w14:textId="489C5D48" w:rsidR="00F72358" w:rsidRPr="00F72358" w:rsidRDefault="00FA37EA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travování,</w:t>
      </w:r>
    </w:p>
    <w:p w14:paraId="3604D35D" w14:textId="07656DD5" w:rsidR="00F72358" w:rsidRPr="00F72358" w:rsidRDefault="001D5FE2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Ú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kony péče, které zahrnují:</w:t>
      </w:r>
    </w:p>
    <w:p w14:paraId="722D6E86" w14:textId="77777777" w:rsidR="00F72358" w:rsidRPr="00F72358" w:rsidRDefault="00F72358" w:rsidP="00F72358">
      <w:pPr>
        <w:widowControl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3F5FF6B" w14:textId="54792132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omoc při zvládání běžných úkonů péče o vlastní osobu,</w:t>
      </w:r>
    </w:p>
    <w:p w14:paraId="1F5485B6" w14:textId="59ECAB83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omoc při osobní hygieně nebo poskytnutí podmínek pro osobní hygienu,</w:t>
      </w:r>
    </w:p>
    <w:p w14:paraId="089A68CB" w14:textId="333FF3FF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prostředkování kontaktu se společenským prostředím,</w:t>
      </w:r>
    </w:p>
    <w:p w14:paraId="26B2E6C6" w14:textId="4DC061FF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ociálně terapeutické činnosti,</w:t>
      </w:r>
    </w:p>
    <w:p w14:paraId="384C0828" w14:textId="05D73A6D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A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ktivizační činnosti,</w:t>
      </w:r>
    </w:p>
    <w:p w14:paraId="57E1B248" w14:textId="03539583" w:rsidR="00F72358" w:rsidRPr="00F72358" w:rsidRDefault="00FA37EA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P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omoc při uplatňování práv, oprávněných zájmů a při obstarávání osobních záležitostí.</w:t>
      </w:r>
    </w:p>
    <w:p w14:paraId="08816680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Konkrétní úkony jsou sjednány v individuálním plánu.</w:t>
      </w:r>
    </w:p>
    <w:p w14:paraId="6745F704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2224F57" w14:textId="77777777" w:rsidR="00F72358" w:rsidRPr="00DD7F3C" w:rsidRDefault="00F72358" w:rsidP="00F72358">
      <w:pPr>
        <w:keepNext/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ad.A. Ubytování</w:t>
      </w:r>
    </w:p>
    <w:p w14:paraId="794A6BE2" w14:textId="06B1BC6B" w:rsidR="00F72358" w:rsidRPr="00DD7F3C" w:rsidRDefault="00F72358">
      <w:pPr>
        <w:widowControl w:val="0"/>
        <w:numPr>
          <w:ilvl w:val="0"/>
          <w:numId w:val="4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se poskytuje ubytování 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v</w:t>
      </w:r>
      <w:r w:rsidR="000140FF"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jednolůžkovém</w:t>
      </w:r>
      <w:r w:rsidR="000140FF"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/ve dvoulůžkovém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pokoji.</w:t>
      </w:r>
    </w:p>
    <w:p w14:paraId="3719AE8C" w14:textId="7A433B9E" w:rsidR="00F72358" w:rsidRPr="00DD7F3C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V případě potřeby (např. vzhledem ke zdravotnímu stavu Klienta</w:t>
      </w:r>
      <w:r w:rsidR="008B7126"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 nebo z provozních důvodů</w:t>
      </w: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) může být tento pokoj změněn (</w:t>
      </w:r>
      <w:r w:rsidR="008B7126" w:rsidRPr="00DD7F3C">
        <w:rPr>
          <w:rFonts w:ascii="Times New Roman" w:eastAsia="Times New Roman" w:hAnsi="Times New Roman"/>
          <w:sz w:val="24"/>
          <w:szCs w:val="20"/>
          <w:lang w:eastAsia="cs-CZ"/>
        </w:rPr>
        <w:t>v případě potřeby</w:t>
      </w: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 dojde k uzavření nové Smlouvy mezi Klientem a Poskytovatelem).</w:t>
      </w:r>
    </w:p>
    <w:p w14:paraId="6F49FB8F" w14:textId="77777777" w:rsidR="00F72358" w:rsidRPr="00DD7F3C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444A0D4" w14:textId="7D89E3D6" w:rsidR="00F72358" w:rsidRPr="00DD7F3C" w:rsidRDefault="00F72358" w:rsidP="003747B0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K pokoji náleží:</w:t>
      </w:r>
    </w:p>
    <w:p w14:paraId="57DA8C80" w14:textId="77777777" w:rsidR="00F72358" w:rsidRPr="00DD7F3C" w:rsidRDefault="00F72358">
      <w:pPr>
        <w:pStyle w:val="Odstavecseseznamem"/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bezbariérové sociální zařízení (umyvadlo, bezbariérové WC a bezbariérový sprchový kout)</w:t>
      </w:r>
    </w:p>
    <w:p w14:paraId="764D0022" w14:textId="77777777" w:rsidR="00F72358" w:rsidRPr="00DD7F3C" w:rsidRDefault="00F72358">
      <w:pPr>
        <w:pStyle w:val="Odstavecseseznamem"/>
        <w:widowControl w:val="0"/>
        <w:numPr>
          <w:ilvl w:val="0"/>
          <w:numId w:val="6"/>
        </w:numPr>
        <w:tabs>
          <w:tab w:val="left" w:pos="-3096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balkón</w:t>
      </w:r>
    </w:p>
    <w:p w14:paraId="030B1F4D" w14:textId="77777777" w:rsidR="00F72358" w:rsidRPr="00F72358" w:rsidRDefault="00F72358" w:rsidP="00F72358">
      <w:pPr>
        <w:pStyle w:val="Odstavecseseznamem"/>
        <w:widowControl w:val="0"/>
        <w:tabs>
          <w:tab w:val="left" w:pos="-30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CBC85B1" w14:textId="77777777" w:rsidR="00F72358" w:rsidRPr="00F72358" w:rsidRDefault="00F72358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Pokoj je vybaven standardním vybavením (lůžko, noční stolek, polička s lampičkou, TV, židle, stolek, stropní světla, skříň + nástavec, lednice). Dle potřeby Klienta bude vybaven pokoj též polohovacím, pojízdným křeslem.</w:t>
      </w:r>
    </w:p>
    <w:p w14:paraId="4761C466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CB85985" w14:textId="7155D7BC" w:rsidR="00F72358" w:rsidRPr="00F72358" w:rsidRDefault="00F72358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Mimo pokoj a společné prostory zařízení (chodby) může Klient využívat společně s ostatními Klienty v</w:t>
      </w:r>
      <w:r w:rsidR="00FA37EA">
        <w:rPr>
          <w:rFonts w:ascii="Times New Roman" w:eastAsia="Times New Roman" w:hAnsi="Times New Roman"/>
          <w:sz w:val="24"/>
          <w:szCs w:val="20"/>
          <w:lang w:eastAsia="cs-CZ"/>
        </w:rPr>
        <w:t> ÚSSM Nové Paky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také:</w:t>
      </w:r>
    </w:p>
    <w:p w14:paraId="174EFC57" w14:textId="2DDBD37D" w:rsidR="00F72358" w:rsidRPr="00710235" w:rsidRDefault="002C7106" w:rsidP="00710235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10235">
        <w:rPr>
          <w:rFonts w:ascii="Times New Roman" w:eastAsia="Times New Roman" w:hAnsi="Times New Roman"/>
          <w:sz w:val="24"/>
          <w:szCs w:val="20"/>
          <w:lang w:eastAsia="cs-CZ"/>
        </w:rPr>
        <w:t>J</w:t>
      </w:r>
      <w:r w:rsidR="00F72358" w:rsidRPr="00710235">
        <w:rPr>
          <w:rFonts w:ascii="Times New Roman" w:eastAsia="Times New Roman" w:hAnsi="Times New Roman"/>
          <w:sz w:val="24"/>
          <w:szCs w:val="20"/>
          <w:lang w:eastAsia="cs-CZ"/>
        </w:rPr>
        <w:t>ídelnu</w:t>
      </w:r>
    </w:p>
    <w:p w14:paraId="352F7F21" w14:textId="63ED9D9B" w:rsidR="00710235" w:rsidRPr="00710235" w:rsidRDefault="00710235" w:rsidP="00710235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Haly</w:t>
      </w:r>
    </w:p>
    <w:p w14:paraId="5CE6D491" w14:textId="7768E718" w:rsidR="00F72358" w:rsidRDefault="00FA37EA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2C7106">
        <w:rPr>
          <w:rFonts w:ascii="Times New Roman" w:eastAsia="Times New Roman" w:hAnsi="Times New Roman"/>
          <w:sz w:val="24"/>
          <w:szCs w:val="20"/>
          <w:lang w:eastAsia="cs-CZ"/>
        </w:rPr>
        <w:t>K</w:t>
      </w:r>
      <w:r w:rsidR="00F72358" w:rsidRPr="002C7106">
        <w:rPr>
          <w:rFonts w:ascii="Times New Roman" w:eastAsia="Times New Roman" w:hAnsi="Times New Roman"/>
          <w:sz w:val="24"/>
          <w:szCs w:val="20"/>
          <w:lang w:eastAsia="cs-CZ"/>
        </w:rPr>
        <w:t>apli</w:t>
      </w:r>
    </w:p>
    <w:p w14:paraId="4E34936C" w14:textId="62F3655D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Tělocvičnu</w:t>
      </w:r>
    </w:p>
    <w:p w14:paraId="2B2D6020" w14:textId="21C5780B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Pracovní terapie</w:t>
      </w:r>
    </w:p>
    <w:p w14:paraId="6AF149CB" w14:textId="365F0E95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Reminiscenční místnost</w:t>
      </w:r>
    </w:p>
    <w:p w14:paraId="7E0CE4DE" w14:textId="4391768D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Kruhový modul – tzv. „U Zvonečku“</w:t>
      </w:r>
    </w:p>
    <w:p w14:paraId="7B875D4B" w14:textId="3E2F7D37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Terasy</w:t>
      </w:r>
    </w:p>
    <w:p w14:paraId="5F99BBD6" w14:textId="7B337DEC" w:rsidR="002C7106" w:rsidRDefault="002C7106" w:rsidP="002C7106">
      <w:pPr>
        <w:pStyle w:val="Odstavecseseznamem"/>
        <w:widowControl w:val="0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Místnost pro kadeřnici a pedikérku</w:t>
      </w:r>
    </w:p>
    <w:p w14:paraId="3C9B0D5E" w14:textId="77777777" w:rsidR="00F72358" w:rsidRPr="00F72358" w:rsidRDefault="00F72358" w:rsidP="00F72358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35CAF22" w14:textId="77777777" w:rsidR="00F72358" w:rsidRPr="00F72358" w:rsidRDefault="00F72358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Ubytování zahrnuje také topení, teplou a studenou vodu, elektrický proud, úklid, praní a drobné opravy ložního a osobního prádla a ošacení a žehlení.</w:t>
      </w:r>
    </w:p>
    <w:p w14:paraId="35B778FA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AA8EF8D" w14:textId="77777777" w:rsidR="00F72358" w:rsidRPr="00F72358" w:rsidRDefault="00F72358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je povinen udržovat prostory k ubytování a k užívání ve stavu způsobilém pro řádné ubytování a užívání a zajistit nerušený výkon práv Klienta spojených s užíváním těchto prostor.</w:t>
      </w:r>
    </w:p>
    <w:p w14:paraId="1DFAE12C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3C9D0C82" w14:textId="77777777" w:rsidR="00F72358" w:rsidRPr="00F72358" w:rsidRDefault="00F72358">
      <w:pPr>
        <w:widowControl w:val="0"/>
        <w:numPr>
          <w:ilvl w:val="0"/>
          <w:numId w:val="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užívat prostory vyhrazené mu k ubytování a k užívání řádně; v prostorách nesmí Klient bez souhlasu Poskytovatele provádět žádné změny (stavební úpravy).</w:t>
      </w:r>
    </w:p>
    <w:p w14:paraId="6FF5A18E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hAnsi="Times New Roman"/>
        </w:rPr>
      </w:pPr>
    </w:p>
    <w:p w14:paraId="3D43A59E" w14:textId="77777777" w:rsidR="00F72358" w:rsidRPr="00F72358" w:rsidRDefault="00F72358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rámci poskytované péče Poskytovatel umožní Klientovi bez úhrady užívat mikrovlnné </w:t>
      </w:r>
    </w:p>
    <w:p w14:paraId="673580ED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trouby, varné konvice a televizory ve společných prostorách.</w:t>
      </w:r>
    </w:p>
    <w:p w14:paraId="0A9FFED5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36FFF916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ad.B. Stravování</w:t>
      </w:r>
    </w:p>
    <w:p w14:paraId="15039451" w14:textId="77777777" w:rsidR="00F72358" w:rsidRPr="00F72358" w:rsidRDefault="00F72358">
      <w:pPr>
        <w:widowControl w:val="0"/>
        <w:numPr>
          <w:ilvl w:val="0"/>
          <w:numId w:val="7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se zavazuje k tomu, že bude zajišťovat pro Klienta celodenní stravování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odpovídající jeho věku, zásadám racionální výživy a potřebám dietního stravování.  </w:t>
      </w:r>
    </w:p>
    <w:p w14:paraId="455D9A4D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2F562A0" w14:textId="74B8ABD0" w:rsidR="00F72358" w:rsidRPr="00FA37EA" w:rsidRDefault="00F72358" w:rsidP="00FA37EA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A37EA">
        <w:rPr>
          <w:rFonts w:ascii="Times New Roman" w:eastAsia="Times New Roman" w:hAnsi="Times New Roman"/>
          <w:sz w:val="24"/>
          <w:szCs w:val="20"/>
          <w:lang w:eastAsia="cs-CZ"/>
        </w:rPr>
        <w:t>Celodenní strava se bude skládat ze 3 hlavních jídel, dopolední přesnídávky podávané při snídani a odpolední svačiny.</w:t>
      </w:r>
    </w:p>
    <w:p w14:paraId="0AD56820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808387E" w14:textId="07BFAF95" w:rsidR="00F72358" w:rsidRPr="00F72358" w:rsidRDefault="00F72358">
      <w:pPr>
        <w:widowControl w:val="0"/>
        <w:numPr>
          <w:ilvl w:val="0"/>
          <w:numId w:val="8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Stravování bude probíhat na základě předem zveřejněného jídelního lístku a podle Domovního řádu </w:t>
      </w:r>
      <w:r w:rsidR="00FA37EA">
        <w:rPr>
          <w:rFonts w:ascii="Times New Roman" w:eastAsia="Times New Roman" w:hAnsi="Times New Roman"/>
          <w:sz w:val="24"/>
          <w:szCs w:val="20"/>
          <w:lang w:eastAsia="cs-CZ"/>
        </w:rPr>
        <w:t>ÚSSM Nové Paky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. </w:t>
      </w:r>
    </w:p>
    <w:p w14:paraId="2E6BFB56" w14:textId="77777777" w:rsidR="00F72358" w:rsidRPr="00F72358" w:rsidRDefault="00F72358" w:rsidP="00F72358">
      <w:pPr>
        <w:widowControl w:val="0"/>
        <w:tabs>
          <w:tab w:val="left" w:pos="-29520"/>
        </w:tabs>
        <w:spacing w:after="0" w:line="240" w:lineRule="auto"/>
        <w:jc w:val="both"/>
        <w:rPr>
          <w:rFonts w:ascii="Times New Roman" w:hAnsi="Times New Roman"/>
        </w:rPr>
      </w:pPr>
    </w:p>
    <w:p w14:paraId="7F95E99B" w14:textId="77777777" w:rsidR="00F72358" w:rsidRPr="00F72358" w:rsidRDefault="00F72358">
      <w:pPr>
        <w:widowControl w:val="0"/>
        <w:numPr>
          <w:ilvl w:val="0"/>
          <w:numId w:val="8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byl seznámen s tím, že omluvený pobyt mimo zařízení je nutné nahlásit 2 pracovní dny předem (a to do 8 hod. ranní) - z důvodu odhlášení stravy. V takovémto případě má Klient nárok na vratky ze stravy (dle Vnitřního předpisu o úhradách za ubytování, stravování, péči a o vrácení úhrad při pobytu mimo zařízení a při ukončení pobytu). V případě, že Klient nenahlásí svou nepřítomnost v zařízení 2 pracovní dny předem, nemá nárok na vratky ze stravy.</w:t>
      </w:r>
    </w:p>
    <w:p w14:paraId="352FD792" w14:textId="77777777" w:rsidR="00F72358" w:rsidRPr="00F72358" w:rsidRDefault="00F72358" w:rsidP="00F72358">
      <w:pPr>
        <w:widowControl w:val="0"/>
        <w:tabs>
          <w:tab w:val="left" w:pos="-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76DC40D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ad.C. </w:t>
      </w: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Úkony péče</w:t>
      </w:r>
    </w:p>
    <w:p w14:paraId="5896CBFD" w14:textId="77777777" w:rsidR="007E6827" w:rsidRDefault="007E6827" w:rsidP="007E6827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poskytuje zdravotní ošetřovatelskou a ošetřovatelskou rehabilitační péči Klientům prostřednictvím svých zaměstnanců, kteří mají odpovídající způsobilost k výkonu zdravotnického povolání. </w:t>
      </w:r>
    </w:p>
    <w:p w14:paraId="3461258F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DEAA0BD" w14:textId="5676E8B2" w:rsidR="00F72358" w:rsidRPr="00F72358" w:rsidRDefault="00F7235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Poskytovatel zajišťuje </w:t>
      </w:r>
      <w:r w:rsidR="00EC61A1">
        <w:rPr>
          <w:rFonts w:ascii="Times New Roman" w:eastAsia="Times New Roman" w:hAnsi="Times New Roman"/>
          <w:sz w:val="24"/>
          <w:szCs w:val="20"/>
          <w:lang w:eastAsia="cs-CZ"/>
        </w:rPr>
        <w:t xml:space="preserve">ošetřovatelskou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péči Klientům prostřednictvím svých zaměstnanců, kteří mají odpovídající způsobilost k výkonu přímé obslužné péče.</w:t>
      </w:r>
    </w:p>
    <w:p w14:paraId="7D253891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F7FE93" w14:textId="724BCBB2" w:rsidR="00F72358" w:rsidRPr="00F72358" w:rsidRDefault="00F7235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zařízení má právo na svobodnou volbu lékaře. Klient</w:t>
      </w:r>
      <w:r w:rsidRPr="00F72358">
        <w:rPr>
          <w:rFonts w:ascii="Times New Roman" w:eastAsia="Times New Roman" w:hAnsi="Times New Roman"/>
          <w:color w:val="FF0000"/>
          <w:sz w:val="24"/>
          <w:szCs w:val="20"/>
          <w:lang w:eastAsia="cs-CZ"/>
        </w:rPr>
        <w:t xml:space="preserve">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může zůstat u svého praktického lékaře nebo se zaregistrovat u praktického lékaře docházejícího do zařízení.</w:t>
      </w:r>
    </w:p>
    <w:p w14:paraId="1FEE1676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BE0642B" w14:textId="46AB499D" w:rsidR="00F72358" w:rsidRPr="00F72358" w:rsidRDefault="00F7235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na základě žádosti Klienta, že bude prostřednictvím sociální pracovnice pomáhat při vyřizování jeho osobní a úřední korespondence a zajistí, na žádost Klienta, úřední úkony, při kterých není nutná osobní přítomnost Klienta</w:t>
      </w:r>
      <w:r w:rsidR="00044558">
        <w:rPr>
          <w:rFonts w:ascii="Times New Roman" w:eastAsia="Times New Roman" w:hAnsi="Times New Roman"/>
          <w:sz w:val="24"/>
          <w:szCs w:val="20"/>
          <w:lang w:eastAsia="cs-CZ"/>
        </w:rPr>
        <w:t xml:space="preserve"> (pokud nelze zajistit jinak)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14:paraId="3A6F7B0C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1D04264" w14:textId="77777777" w:rsidR="00F72358" w:rsidRPr="00F72358" w:rsidRDefault="00F72358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poskytovat nebo zprostředkovat úkony péče Klientovi podle článku III. ods. 1,2,3,4,5,6 dle jeho momentálních potřeb (blíže specifikováno v individuálním plánu).</w:t>
      </w:r>
    </w:p>
    <w:p w14:paraId="0D8FD7AA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u w:val="single"/>
          <w:lang w:eastAsia="cs-CZ"/>
        </w:rPr>
      </w:pPr>
    </w:p>
    <w:p w14:paraId="6251465C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Osobní cíl</w:t>
      </w:r>
    </w:p>
    <w:p w14:paraId="63051AB3" w14:textId="77777777" w:rsidR="00F72358" w:rsidRPr="00F72358" w:rsidRDefault="00F7235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Poskytovatel se zavazuje a je povinen Klienta podpořit (v rámci možností zařízení) při realizaci jeho osobních cílů, kterých chce Klient dosáhnout při využívání poskytované služby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.</w:t>
      </w:r>
    </w:p>
    <w:p w14:paraId="55DE38B7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932AFB4" w14:textId="77777777" w:rsidR="00F72358" w:rsidRPr="00F72358" w:rsidRDefault="00F72358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Klient byl seznámen s povinností Poskytovatele vypracovat Individuální plán Klienta a ten pravidelně každého ½ roku revidovat.</w:t>
      </w:r>
    </w:p>
    <w:p w14:paraId="388B6375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6735BE4" w14:textId="77777777" w:rsidR="00F72358" w:rsidRPr="00F72358" w:rsidRDefault="00F72358">
      <w:pPr>
        <w:pStyle w:val="Odstavecseseznamem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Klientovi je při nástupu přidělen klíčový pracovník, se kterým si stanoví své prvotní osobní cíle definované v individuálním plánu. </w:t>
      </w:r>
    </w:p>
    <w:p w14:paraId="7BEE1A3D" w14:textId="77777777" w:rsidR="00D57B4A" w:rsidRPr="00F72358" w:rsidRDefault="00D57B4A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55DBB40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lastRenderedPageBreak/>
        <w:t>IV.</w:t>
      </w:r>
    </w:p>
    <w:p w14:paraId="57E56136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Místo a čas poskytování sociální služby</w:t>
      </w:r>
    </w:p>
    <w:p w14:paraId="15CF4217" w14:textId="77777777" w:rsidR="00F72358" w:rsidRPr="00F72358" w:rsidRDefault="00F72358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v Domově pro seniory provozovaném Poskytovatelem Ústav sociálních služeb města Nové Paky, Svatojánská 494, 509 01.</w:t>
      </w:r>
    </w:p>
    <w:p w14:paraId="4B272E4B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927C717" w14:textId="77777777" w:rsidR="00F72358" w:rsidRPr="00F72358" w:rsidRDefault="00F72358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Služba sjednaná v čl. III. Smlouvy se poskytuje 24 hodin denně, a to každý den po dobu platnosti Smlouvy.</w:t>
      </w:r>
    </w:p>
    <w:p w14:paraId="15765CD0" w14:textId="77777777" w:rsidR="00F72358" w:rsidRPr="00F72358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8D34A23" w14:textId="77777777" w:rsidR="00F72358" w:rsidRPr="00F72358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CD011DB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V.</w:t>
      </w:r>
    </w:p>
    <w:p w14:paraId="3549E330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Výše úhrady za sociální služby, způsob jejího placení a vyúčtování</w:t>
      </w:r>
    </w:p>
    <w:p w14:paraId="6E9D801A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58">
        <w:rPr>
          <w:rFonts w:ascii="Times New Roman" w:hAnsi="Times New Roman"/>
          <w:sz w:val="24"/>
          <w:szCs w:val="24"/>
        </w:rPr>
        <w:t xml:space="preserve">Klient je povinen zaplatit Poskytovateli za poskytování služeb měsíční úhradu ve výši třicetinásobku denní sazby. </w:t>
      </w:r>
    </w:p>
    <w:p w14:paraId="2B485338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color w:val="FF0000"/>
        </w:rPr>
      </w:pPr>
    </w:p>
    <w:p w14:paraId="10AD42DE" w14:textId="24FE9B50" w:rsidR="00F72358" w:rsidRPr="00DD7F3C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zaplatit úhradu za ubytování v částce </w:t>
      </w:r>
      <w:r w:rsidR="001E4AFF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……</w:t>
      </w:r>
      <w:r w:rsidRPr="00DD7F3C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,-Kč denně</w:t>
      </w: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. Tato částka zahrnuje ubytování, úklid, praní a drobné opravy ložního a osobního prádla a ošacení, žehlení; včetně provozních nákladů souvisejících s poskytnutím ubytování.</w:t>
      </w:r>
    </w:p>
    <w:p w14:paraId="61EB08FA" w14:textId="3BADBAE0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A dále je Klient povinen zaplatit úhrada za stravování v částce </w:t>
      </w:r>
      <w:r w:rsidR="001E4AFF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…..</w:t>
      </w:r>
      <w:r w:rsidRPr="00DD7F3C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,- Kč denně</w:t>
      </w: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, včetně provozních nákladů souvisejících s poskytnutím stravy. </w:t>
      </w:r>
    </w:p>
    <w:p w14:paraId="10C43FDB" w14:textId="77777777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3D270A6" w14:textId="229DDBF1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     Výše denní úhrady za ubytování a stravování činí  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</w:t>
      </w:r>
      <w:r w:rsidR="000140FF"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………..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,- Kč.</w:t>
      </w:r>
    </w:p>
    <w:p w14:paraId="4B388412" w14:textId="77777777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522F725E" w14:textId="2D0D5B9D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</w:t>
      </w:r>
      <w:r w:rsidRPr="00DD7F3C">
        <w:rPr>
          <w:rFonts w:ascii="Times New Roman" w:eastAsia="Times New Roman" w:hAnsi="Times New Roman"/>
          <w:bCs/>
          <w:sz w:val="24"/>
          <w:szCs w:val="20"/>
          <w:lang w:eastAsia="cs-CZ"/>
        </w:rPr>
        <w:t>Výše měsíční úhrady za ubytování a stravování činí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   </w:t>
      </w:r>
      <w:r w:rsidR="000140FF"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…………</w:t>
      </w: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,-Kč </w:t>
      </w:r>
    </w:p>
    <w:p w14:paraId="4148B36F" w14:textId="77777777" w:rsidR="000F1DB1" w:rsidRPr="00DD7F3C" w:rsidRDefault="000F1DB1" w:rsidP="000F1DB1">
      <w:pPr>
        <w:widowControl w:val="0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b/>
          <w:sz w:val="24"/>
          <w:szCs w:val="20"/>
          <w:lang w:eastAsia="cs-CZ"/>
        </w:rPr>
        <w:t>(platba je z důvodu   nízkého příjmu, který nepostačuje na úhradu platby za ubytování a stravování v plné výši, ponížena)</w:t>
      </w:r>
    </w:p>
    <w:p w14:paraId="01435319" w14:textId="77777777" w:rsidR="00F72358" w:rsidRPr="00DD7F3C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ED79C7C" w14:textId="77777777" w:rsidR="00F72358" w:rsidRPr="00DD7F3C" w:rsidRDefault="00F72358">
      <w:pPr>
        <w:pStyle w:val="Odstavecseseznamem"/>
        <w:widowControl w:val="0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Platba bude hrazena způsobem:</w:t>
      </w:r>
    </w:p>
    <w:p w14:paraId="1539A729" w14:textId="77777777" w:rsidR="000140FF" w:rsidRPr="00DD7F3C" w:rsidRDefault="000140FF" w:rsidP="000140FF">
      <w:pPr>
        <w:widowControl w:val="0"/>
        <w:numPr>
          <w:ilvl w:val="0"/>
          <w:numId w:val="24"/>
        </w:numPr>
        <w:tabs>
          <w:tab w:val="left" w:pos="-30960"/>
        </w:tabs>
        <w:spacing w:after="0" w:line="240" w:lineRule="auto"/>
        <w:jc w:val="both"/>
        <w:textAlignment w:val="baseline"/>
      </w:pPr>
      <w:bookmarkStart w:id="0" w:name="_Hlk200374038"/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Klient souhlasí s tím, aby jeho důchod byl poukazován z ČSSZ hromadným seznamem výplat důchodů na běžný účet poskytovatele č.ú.: 31523541/0100. Důchod mu bude vyplácen dle způsobu, který si následně zvolí ve Vstupním prohlášení klienta v den příjmu do zařízení a dle Vnitřního předpisu o úhradách za ubytování, stravování, péči a o vrácení úhrad při pobytu mimo zařízení a při ukončení pobytu (po dobu než dojde k převodu příjmu na hromadný seznam výplat důchodů, bude platba za ubytování a stravování uhrazena převodem z účtu nebo hotově v účtárně ÚSSM Nové Paky)</w:t>
      </w:r>
    </w:p>
    <w:p w14:paraId="5FCE8F0F" w14:textId="68274E28" w:rsidR="000140FF" w:rsidRPr="00DD7F3C" w:rsidRDefault="000140FF" w:rsidP="000140FF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Převodem z účtu Klienta nebo opatrovníka na bankovní účet Poskytovatele č.ú.:31523541/0100, </w:t>
      </w:r>
    </w:p>
    <w:p w14:paraId="12531103" w14:textId="77777777" w:rsidR="000140FF" w:rsidRPr="00DD7F3C" w:rsidRDefault="000140FF" w:rsidP="000140FF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Inkasem</w:t>
      </w:r>
    </w:p>
    <w:p w14:paraId="17C05C69" w14:textId="77777777" w:rsidR="000140FF" w:rsidRPr="00DD7F3C" w:rsidRDefault="000140FF" w:rsidP="000140FF">
      <w:pPr>
        <w:widowControl w:val="0"/>
        <w:numPr>
          <w:ilvl w:val="0"/>
          <w:numId w:val="25"/>
        </w:numPr>
        <w:tabs>
          <w:tab w:val="left" w:pos="-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cs-CZ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>Hotově v účtárně ÚSSM Nové Paky</w:t>
      </w:r>
    </w:p>
    <w:bookmarkEnd w:id="0"/>
    <w:p w14:paraId="52E5DE63" w14:textId="77777777" w:rsidR="00F72358" w:rsidRPr="00DD7F3C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7916773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D7F3C">
        <w:rPr>
          <w:rFonts w:ascii="Times New Roman" w:eastAsia="Times New Roman" w:hAnsi="Times New Roman"/>
          <w:sz w:val="24"/>
          <w:szCs w:val="20"/>
          <w:lang w:eastAsia="cs-CZ"/>
        </w:rPr>
        <w:t xml:space="preserve">Klient je povinen doložit Poskytovateli výši svého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příjmu ve smyslu § 7 zákona č.110/2006 Sb., o životním a existenčním minimu. Výši příjmu je Klient povinen doložit při nástupu do Domova pro seniory a dále při každé změně příjmu. Oznámení o změně ve výši příjmu musí Poskytovatel obdržet nejpozději do 5 pracovních dnů po posledním dni kalendářního měsíce, za který se platí úhrada.</w:t>
      </w:r>
    </w:p>
    <w:p w14:paraId="003A8E8F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lastRenderedPageBreak/>
        <w:t xml:space="preserve">Výši svého příjmu je povinen Klient doložit jen v případě, že si přeje mít z důvodu nízkého příjmu, který mu nepostačuje na úhradu platby za ubytování a stravování v plné výši, platbu poníženou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(Klientovi musí po zaplacení úhrady podle odst. 2 tohoto článku za kalendářní měsíc zůstat částka ve výši alespoň 15 % jeho měsíčního příjmu).</w:t>
      </w:r>
    </w:p>
    <w:p w14:paraId="617BA704" w14:textId="77777777" w:rsidR="00F72358" w:rsidRPr="00F72358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FC31E97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by Klientovi v souladu s ustanovením § 73 odst. 3 zákona o sociálních službách, nezůstalo po zaplacení úhrady za ubytování a stravování minimálně 15% z jeho příjmu, částky úhrady se sníží. Případně může být uzavřena Smlouva o spoluúčasti na úhradě nákladů do úplné nebo částečné úhrady dle § 71 odst. 3 zákona o sociálních službách.</w:t>
      </w:r>
    </w:p>
    <w:p w14:paraId="627916E2" w14:textId="77777777" w:rsidR="00F72358" w:rsidRPr="00F72358" w:rsidRDefault="00F72358" w:rsidP="00F72358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A6FBB56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se dohodl s Poskytovatelem, že měsíční úhradu za poskytované služby bude platit </w:t>
      </w: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do 20. dne daného kalendářního měsíce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, za který má být zaplacena.</w:t>
      </w:r>
    </w:p>
    <w:p w14:paraId="0B72A6EA" w14:textId="77777777" w:rsidR="00F72358" w:rsidRPr="00F72358" w:rsidRDefault="00F72358" w:rsidP="00F7235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87A1C39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 případě, že na základě této Smlouvy zahájí Poskytovatel poskytování sjednané sociální služby v průběhu kalendářního měsíce (tzv. ne od prvého dne v měsíci), stanoví se úhrada jako poměrná část z celkové úhrady stanovená podle počtu dnů, po které byla sociální služba Klientovi poskytována.</w:t>
      </w:r>
    </w:p>
    <w:p w14:paraId="0F999FE9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3986206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v průběhu měsíce dojde ke změně typu pokoje (tzv. vyšší nebo nižší platba za pokoj dle typu pokoje) bude provedena změna úhrady až od prvého dne následujícího měsíce.</w:t>
      </w:r>
    </w:p>
    <w:p w14:paraId="57F53261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49AA7E6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se zavazuje a je povinen platit případný doplatek úhrady za veškeré služby do konce kalendářního měsíce následujícího po kalendářním měsíci, za který doplatek vznikl.</w:t>
      </w:r>
    </w:p>
    <w:p w14:paraId="6C281BA3" w14:textId="77777777" w:rsidR="00F72358" w:rsidRPr="00F72358" w:rsidRDefault="00F72358" w:rsidP="00F7235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9B92A6F" w14:textId="3FEC5381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Klient bere na vědomí, že v případě zvýšení platby za ubytování a stravování (rozhodnutí zřizovatele dle možností zákona 108/2006 </w:t>
      </w:r>
      <w:r w:rsidR="00AB63B2">
        <w:rPr>
          <w:rFonts w:ascii="Times New Roman" w:eastAsia="Times New Roman" w:hAnsi="Times New Roman"/>
          <w:sz w:val="24"/>
          <w:szCs w:val="20"/>
          <w:lang w:eastAsia="cs-CZ"/>
        </w:rPr>
        <w:t>S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b. a jeho případných dodatků), bude jeho platba automaticky navýšena. </w:t>
      </w:r>
    </w:p>
    <w:p w14:paraId="2F9DC5A8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2B495FF" w14:textId="496B06F8" w:rsidR="00F72358" w:rsidRPr="00D57B4A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57B4A">
        <w:rPr>
          <w:rFonts w:ascii="Times New Roman" w:eastAsia="Times New Roman" w:hAnsi="Times New Roman"/>
          <w:sz w:val="24"/>
          <w:szCs w:val="20"/>
          <w:lang w:eastAsia="cs-CZ"/>
        </w:rPr>
        <w:t>Zamlčel-li Klient skutečnou výši svého příjmu při jeho doložení, je povinen doplatit úhradu do částky stanovené podle skutečné výše jeho příjmu</w:t>
      </w:r>
      <w:r w:rsidRPr="00D57B4A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>.</w:t>
      </w:r>
      <w:r w:rsidR="000140FF" w:rsidRPr="00D57B4A">
        <w:rPr>
          <w:rFonts w:ascii="Times New Roman" w:eastAsia="Times New Roman" w:hAnsi="Times New Roman"/>
          <w:b/>
          <w:bCs/>
          <w:sz w:val="24"/>
          <w:szCs w:val="20"/>
          <w:lang w:eastAsia="cs-CZ"/>
        </w:rPr>
        <w:t xml:space="preserve"> </w:t>
      </w:r>
    </w:p>
    <w:p w14:paraId="74EB3AEA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F4016B2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Přeplatky na úhradách za služby poskytované Poskytovatelem podle této Smlouvy je Poskytovatel povinen vyúčtovat a písemné vyúčtování Klientovi předat nejpozději do konce kalendářního měsíce následujícího po kalendářním měsíci, za nějž přeplatek vznikl (dle Vnitřního předpisu o úhradách za ubytování, stravování, péči a o vrácení úhrad při pobytu mimo zařízení a při ukončení pobytu). Poskytovatel je povinen přeplatek vyplatit Klientovi v hotovosti nejpozději ve lhůtě, v jaké je povinen předat vyúčtování tohoto přeplatku.</w:t>
      </w:r>
    </w:p>
    <w:p w14:paraId="58B395E3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C89FC9A" w14:textId="13314C1D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Vratná částka za pobyt ve zdravotnickém zařízení a za předem nahlášený pobyt mimo zařízení u příbuzných (dle Vnitřního předpisu o úhradách za ubytování, stravování, péči a o vrácení úhrad při pobytu mimo zařízení a při ukončení pobytu) činí poměrnou část hodnoty celodenní stravy (1/30 hodnoty potraviny) příslušné diety Klienta a dále 20% z provozních nákladů souvisejících s přípravou stravy</w:t>
      </w:r>
      <w:r w:rsidR="00B77DEE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B77DEE" w:rsidRPr="00F72358">
        <w:rPr>
          <w:rFonts w:ascii="Times New Roman" w:eastAsia="Times New Roman" w:hAnsi="Times New Roman"/>
          <w:sz w:val="24"/>
          <w:szCs w:val="20"/>
          <w:lang w:eastAsia="cs-CZ"/>
        </w:rPr>
        <w:t>(24 hod. nepřítomnosti v Domově pro seniory).</w:t>
      </w:r>
    </w:p>
    <w:p w14:paraId="54ACA9AA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EF5B333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 případě, že Klientovi je úhrada za ubytování a stravování ponížena z důvodu jeho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>nedostatečného příjmu či jiných důvodů, vratné částky mu budou vypláceny s ohledem na výši jeho příjmů. Vratné částky budou tak poměrné.</w:t>
      </w:r>
    </w:p>
    <w:p w14:paraId="32E8A091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DDB8FBB" w14:textId="3746BD6E" w:rsidR="00F72358" w:rsidRPr="00AB63B2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je povinen zaplatit za poskytování péče za kalendářní měsíc částku ve výši přiznaného příspěvku na péči podle zákona č.108/2006 Sb., o sociálních službách.</w:t>
      </w:r>
    </w:p>
    <w:p w14:paraId="51C5FFFA" w14:textId="77777777" w:rsidR="00AB63B2" w:rsidRPr="00F72358" w:rsidRDefault="00AB63B2" w:rsidP="00AB63B2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B25D3D2" w14:textId="77777777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se dohodl s Poskytovatelem, že souhlasí se zpětnou úhradou příspěvku na péči v případě přiznání (popř. zvýšení tohoto příspěvku) v době, kdy Klient již pobýval v Domově pro seniory a základní úkony péče (čl. III. této Smlouvy) mu nebyly tudíž poskytovány za úhradu (nebo mu byly poskytovány za nižší úhradu). Přiznaná částka náleží Poskytovateli i zpětně v případě, že Klient zemřel.</w:t>
      </w:r>
    </w:p>
    <w:p w14:paraId="553C05CA" w14:textId="77777777" w:rsidR="00F72358" w:rsidRPr="00F72358" w:rsidRDefault="00F72358" w:rsidP="00F72358">
      <w:pPr>
        <w:pStyle w:val="Odstavecseseznamem"/>
        <w:spacing w:after="0"/>
        <w:rPr>
          <w:rFonts w:ascii="Times New Roman" w:hAnsi="Times New Roman"/>
        </w:rPr>
      </w:pPr>
    </w:p>
    <w:p w14:paraId="7AB702CD" w14:textId="679DB1B9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Vratná částka příspěvku na péči při předem nahlášeném pobytu mimo zařízení u rodiny či příbuzných (dle Vnitřního předpisu o úhradách za ubytování, stravování, péči a o vrácení úhrad při pobytu mimo zařízení a při ukončení pobytu) bude vrácena poměrnou denní částkou přiznaného příspěvku příslušného kalendářního měsíce, přičemž nárok na vrácení denní částky nepřítomnosti v Domově pro seniory vzniká dnem následujícím po dni nástupu omluveného pobytu a končí dnem před návratem z omluveného pobytu do zařízení (24 hod. nepřítomnosti v Domově pro seniory). </w:t>
      </w:r>
    </w:p>
    <w:p w14:paraId="59F36C4E" w14:textId="77777777" w:rsidR="00F72358" w:rsidRPr="00F72358" w:rsidRDefault="00F72358" w:rsidP="00F72358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A8ED3A9" w14:textId="1A1348E4" w:rsidR="00F72358" w:rsidRPr="00F72358" w:rsidRDefault="00F72358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Poskytovatel sociálních služeb požaduje a </w:t>
      </w: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souhlasí, aby příspěvek na péči v přiznané výši poukazoval plátce příspěvku na péči, </w:t>
      </w:r>
      <w:r w:rsidRPr="00F723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Úřad práce ČR 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ode dne nástupu Klienta do Domova pro seniory,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 účet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723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poskytovatele č. 31523541/0100</w:t>
      </w:r>
      <w:r w:rsidRPr="00F72358">
        <w:rPr>
          <w:rFonts w:ascii="Times New Roman" w:eastAsia="Times New Roman" w:hAnsi="Times New Roman"/>
          <w:sz w:val="24"/>
          <w:szCs w:val="24"/>
          <w:lang w:eastAsia="ar-SA"/>
        </w:rPr>
        <w:t xml:space="preserve">, vedeného u Komerční banky, pobočka </w:t>
      </w:r>
      <w:r w:rsidR="00096F6B" w:rsidRPr="00D57B4A">
        <w:rPr>
          <w:rFonts w:ascii="Times New Roman" w:eastAsia="Times New Roman" w:hAnsi="Times New Roman"/>
          <w:sz w:val="24"/>
          <w:szCs w:val="24"/>
          <w:lang w:eastAsia="ar-SA"/>
        </w:rPr>
        <w:t>Jičín</w:t>
      </w:r>
      <w:r w:rsidRPr="00D57B4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45AE6BF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E52D387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VI.</w:t>
      </w:r>
    </w:p>
    <w:p w14:paraId="3A89A6FA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Ujednání o dodržování vnitřních pravidel stanovených Poskytovatelem </w:t>
      </w:r>
    </w:p>
    <w:p w14:paraId="4DD7A2DB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pro poskytování sociálních služeb</w:t>
      </w:r>
    </w:p>
    <w:p w14:paraId="648F83D2" w14:textId="73634ACE" w:rsidR="00F72358" w:rsidRPr="00930511" w:rsidRDefault="00F72358" w:rsidP="00F72358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Poskytovatel je povinen seznámit Klienta během adaptačního období po nástupu do zařízení s </w:t>
      </w:r>
      <w:r w:rsidRPr="00930511">
        <w:rPr>
          <w:rFonts w:ascii="Times New Roman" w:eastAsia="Lucida Sans Unicode" w:hAnsi="Times New Roman"/>
          <w:sz w:val="24"/>
          <w:szCs w:val="24"/>
          <w:lang w:eastAsia="cs-CZ"/>
        </w:rPr>
        <w:t>vnitřními pravidly zařízení</w:t>
      </w:r>
      <w:r w:rsidRPr="00930511"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 </w:t>
      </w:r>
      <w:r w:rsidRPr="00930511">
        <w:rPr>
          <w:rFonts w:ascii="Times New Roman" w:eastAsia="Lucida Sans Unicode" w:hAnsi="Times New Roman"/>
          <w:sz w:val="24"/>
          <w:szCs w:val="24"/>
          <w:lang w:eastAsia="cs-CZ"/>
        </w:rPr>
        <w:t xml:space="preserve">a to způsobem a ve formě pro Klienta srozumitelným. Jedná se </w:t>
      </w:r>
      <w:r w:rsidR="00B77DEE">
        <w:rPr>
          <w:rFonts w:ascii="Times New Roman" w:eastAsia="Lucida Sans Unicode" w:hAnsi="Times New Roman"/>
          <w:sz w:val="24"/>
          <w:szCs w:val="24"/>
          <w:lang w:eastAsia="cs-CZ"/>
        </w:rPr>
        <w:t xml:space="preserve">zejména </w:t>
      </w:r>
      <w:r w:rsidRPr="00930511">
        <w:rPr>
          <w:rFonts w:ascii="Times New Roman" w:eastAsia="Lucida Sans Unicode" w:hAnsi="Times New Roman"/>
          <w:sz w:val="24"/>
          <w:szCs w:val="24"/>
          <w:lang w:eastAsia="cs-CZ"/>
        </w:rPr>
        <w:t>o: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930511" w:rsidRPr="00930511" w14:paraId="3953E842" w14:textId="77777777" w:rsidTr="00F7235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0E71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Domovní řád</w:t>
            </w:r>
          </w:p>
        </w:tc>
      </w:tr>
      <w:tr w:rsidR="00F72358" w:rsidRPr="00930511" w14:paraId="5CBA9639" w14:textId="77777777" w:rsidTr="00F7235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F255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Vnitřní předpis o úhradách za ubytování, stravování, péči a o vrácení úhrad při pobytu mimo zařízení při ukončení pobytu</w:t>
            </w:r>
          </w:p>
        </w:tc>
      </w:tr>
    </w:tbl>
    <w:p w14:paraId="7D21DF65" w14:textId="77777777" w:rsidR="00F72358" w:rsidRPr="00930511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30511" w:rsidRPr="00930511" w14:paraId="7FB2DFD1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2BF7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6963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Cíle a způsoby poskytování sociálních služeb</w:t>
            </w:r>
          </w:p>
        </w:tc>
      </w:tr>
      <w:tr w:rsidR="00930511" w:rsidRPr="00930511" w14:paraId="7D8B414C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180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2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869E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Ochrana práv osob</w:t>
            </w:r>
          </w:p>
        </w:tc>
      </w:tr>
      <w:tr w:rsidR="00930511" w:rsidRPr="00930511" w14:paraId="5BC53E4E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0202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5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FB3D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Individuální plánování průběhu sociální služby</w:t>
            </w:r>
          </w:p>
        </w:tc>
      </w:tr>
      <w:tr w:rsidR="00930511" w:rsidRPr="00930511" w14:paraId="19984F39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2CF3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6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2E5D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Dokumentace o poskytování sociální služby</w:t>
            </w:r>
          </w:p>
        </w:tc>
      </w:tr>
      <w:tr w:rsidR="00930511" w:rsidRPr="00930511" w14:paraId="582A56BD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0258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7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AC22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Stížnosti na kvalitu nebo způsob poskytování sociální služby</w:t>
            </w:r>
          </w:p>
        </w:tc>
      </w:tr>
      <w:tr w:rsidR="00930511" w:rsidRPr="00930511" w14:paraId="099D979A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7EF4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8  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3EDE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Návaznost poskytované sociální služby na další dostupné zdroje</w:t>
            </w:r>
          </w:p>
        </w:tc>
      </w:tr>
      <w:tr w:rsidR="00930511" w:rsidRPr="00930511" w14:paraId="6684373D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B753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lastRenderedPageBreak/>
              <w:t xml:space="preserve">Standard č. 13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D6D3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Prostředí a podmínky </w:t>
            </w:r>
          </w:p>
        </w:tc>
      </w:tr>
      <w:tr w:rsidR="00930511" w:rsidRPr="00930511" w14:paraId="1429DE2B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1026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14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7EB5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Nouzové a havarijní situace</w:t>
            </w:r>
          </w:p>
        </w:tc>
      </w:tr>
      <w:tr w:rsidR="00930511" w:rsidRPr="00930511" w14:paraId="24948C4D" w14:textId="77777777" w:rsidTr="00F7235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C721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 xml:space="preserve">Standard č. 15              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F69C" w14:textId="77777777" w:rsidR="00F72358" w:rsidRPr="00930511" w:rsidRDefault="00F723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0511">
              <w:rPr>
                <w:rFonts w:ascii="Times New Roman" w:eastAsia="Lucida Sans Unicode" w:hAnsi="Times New Roman"/>
                <w:b/>
                <w:sz w:val="24"/>
                <w:szCs w:val="24"/>
                <w:lang w:eastAsia="cs-CZ"/>
              </w:rPr>
              <w:t>Zvyšování kvality sociální služby</w:t>
            </w:r>
          </w:p>
        </w:tc>
      </w:tr>
    </w:tbl>
    <w:p w14:paraId="6D48A49F" w14:textId="77777777" w:rsidR="008B7126" w:rsidRPr="00DD7F3C" w:rsidRDefault="008B7126" w:rsidP="00F72358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7BBE294" w14:textId="1B1BCBA4" w:rsidR="008B7126" w:rsidRPr="00BA16B6" w:rsidRDefault="008B7126" w:rsidP="00BA16B6">
      <w:pPr>
        <w:shd w:val="clear" w:color="auto" w:fill="FFFFFF" w:themeFill="background1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</w:pPr>
      <w:bookmarkStart w:id="1" w:name="_Hlk218746031"/>
      <w:r w:rsidRPr="00BA16B6">
        <w:rPr>
          <w:rFonts w:ascii="Times New Roman" w:eastAsia="Times New Roman" w:hAnsi="Times New Roman"/>
          <w:sz w:val="24"/>
          <w:szCs w:val="24"/>
          <w:lang w:eastAsia="cs-CZ"/>
        </w:rPr>
        <w:t>Ve zjednodušené formě jsou pravidla přílohou této Smlouvy</w:t>
      </w:r>
      <w:r w:rsidR="00BA16B6" w:rsidRPr="00BA16B6">
        <w:rPr>
          <w:rFonts w:ascii="Times New Roman" w:eastAsia="Times New Roman" w:hAnsi="Times New Roman"/>
          <w:sz w:val="24"/>
          <w:szCs w:val="24"/>
          <w:lang w:eastAsia="cs-CZ"/>
        </w:rPr>
        <w:t xml:space="preserve"> pod názvem </w:t>
      </w:r>
      <w:r w:rsidR="00BA16B6" w:rsidRPr="00BA16B6">
        <w:rPr>
          <w:rFonts w:ascii="Times New Roman" w:eastAsia="Times New Roman" w:hAnsi="Times New Roman"/>
          <w:kern w:val="36"/>
          <w:sz w:val="24"/>
          <w:szCs w:val="24"/>
          <w:lang w:eastAsia="cs-CZ"/>
        </w:rPr>
        <w:t>Stručný přehled základních práv a povinností klienta a poskytovatele ÚSSM Nové Paky</w:t>
      </w:r>
      <w:r w:rsidR="00BA16B6">
        <w:rPr>
          <w:rFonts w:ascii="Times New Roman" w:eastAsia="Times New Roman" w:hAnsi="Times New Roman"/>
          <w:kern w:val="36"/>
          <w:sz w:val="24"/>
          <w:szCs w:val="24"/>
          <w:lang w:eastAsia="cs-CZ"/>
        </w:rPr>
        <w:t>.</w:t>
      </w:r>
      <w:r w:rsidR="00BA16B6"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  <w:t xml:space="preserve"> </w:t>
      </w:r>
      <w:r w:rsidR="00BA16B6">
        <w:rPr>
          <w:rFonts w:ascii="Times New Roman" w:eastAsia="Times New Roman" w:hAnsi="Times New Roman"/>
          <w:sz w:val="24"/>
          <w:szCs w:val="20"/>
          <w:lang w:eastAsia="cs-CZ"/>
        </w:rPr>
        <w:t xml:space="preserve">Podpisem této Smlouvy potvrzuje Klient, že byl s těmito pravidly seznámen.  </w:t>
      </w:r>
    </w:p>
    <w:p w14:paraId="6500968D" w14:textId="49908BBB" w:rsidR="00F72358" w:rsidRPr="00F72358" w:rsidRDefault="00F72358" w:rsidP="00F72358">
      <w:pPr>
        <w:widowControl w:val="0"/>
        <w:spacing w:after="12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</w:t>
      </w:r>
      <w:r w:rsidR="00B77DEE">
        <w:rPr>
          <w:rFonts w:ascii="Times New Roman" w:eastAsia="Lucida Sans Unicode" w:hAnsi="Times New Roman"/>
          <w:sz w:val="24"/>
          <w:szCs w:val="24"/>
          <w:lang w:eastAsia="cs-CZ"/>
        </w:rPr>
        <w:t xml:space="preserve">i Poskytovatel 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>j</w:t>
      </w:r>
      <w:r w:rsidR="00B77DEE">
        <w:rPr>
          <w:rFonts w:ascii="Times New Roman" w:eastAsia="Lucida Sans Unicode" w:hAnsi="Times New Roman"/>
          <w:sz w:val="24"/>
          <w:szCs w:val="24"/>
          <w:lang w:eastAsia="cs-CZ"/>
        </w:rPr>
        <w:t>sou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povin</w:t>
      </w:r>
      <w:r w:rsidR="00B77DEE">
        <w:rPr>
          <w:rFonts w:ascii="Times New Roman" w:eastAsia="Lucida Sans Unicode" w:hAnsi="Times New Roman"/>
          <w:sz w:val="24"/>
          <w:szCs w:val="24"/>
          <w:lang w:eastAsia="cs-CZ"/>
        </w:rPr>
        <w:t>ni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tato vnitřní pravidla dodržovat.</w:t>
      </w:r>
    </w:p>
    <w:p w14:paraId="629C7D42" w14:textId="551C1BEA" w:rsidR="00F72358" w:rsidRPr="00F72358" w:rsidRDefault="00F72358" w:rsidP="00F72358">
      <w:pPr>
        <w:widowControl w:val="0"/>
        <w:spacing w:after="120" w:line="240" w:lineRule="auto"/>
        <w:jc w:val="both"/>
        <w:rPr>
          <w:rFonts w:ascii="Times New Roman" w:hAnsi="Times New Roman"/>
        </w:rPr>
      </w:pPr>
      <w:bookmarkStart w:id="2" w:name="_Hlk218690436"/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má právo přístupu k výše uvedeným vnitřním normám, Poskytovatel má povinnost mu tento přístup umožnit.</w:t>
      </w:r>
    </w:p>
    <w:bookmarkEnd w:id="1"/>
    <w:bookmarkEnd w:id="2"/>
    <w:p w14:paraId="6F7CB30F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0A679451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VII.</w:t>
      </w:r>
    </w:p>
    <w:p w14:paraId="42B1A445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Výpovědní důvody a výpovědní lhůty</w:t>
      </w:r>
    </w:p>
    <w:p w14:paraId="33F7B16D" w14:textId="77777777" w:rsidR="00F72358" w:rsidRPr="00F72358" w:rsidRDefault="00F72358">
      <w:pPr>
        <w:widowControl w:val="0"/>
        <w:numPr>
          <w:ilvl w:val="0"/>
          <w:numId w:val="14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může Smlouvu vypovědět bez udání důvodu (výpověď má vždy písemnou formu). Výpovědní lhůta pro výpověď danou Klientem činí 14 dní.</w:t>
      </w:r>
    </w:p>
    <w:p w14:paraId="405E6B94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151E376" w14:textId="4D8AC86E" w:rsidR="00F72358" w:rsidRPr="00AB63B2" w:rsidRDefault="00F72358" w:rsidP="00AB63B2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Poskytovatel může Smlouvu vypovědět pouze z těchto důvodů (výpověď má vždy písemnou formu):</w:t>
      </w:r>
    </w:p>
    <w:p w14:paraId="3D8FDF6A" w14:textId="77777777" w:rsidR="00F72358" w:rsidRPr="00F72358" w:rsidRDefault="00F72358">
      <w:pPr>
        <w:widowControl w:val="0"/>
        <w:numPr>
          <w:ilvl w:val="0"/>
          <w:numId w:val="16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jestliže Klient hrubě porušuje své povinnosti vyplývající ze Smlouvy. Za hrubé porušení Smlouvy se považuje zejména:</w:t>
      </w:r>
    </w:p>
    <w:p w14:paraId="537AAC2A" w14:textId="58015A54" w:rsidR="00F72358" w:rsidRPr="00F72358" w:rsidRDefault="00AB63B2">
      <w:pPr>
        <w:widowControl w:val="0"/>
        <w:numPr>
          <w:ilvl w:val="0"/>
          <w:numId w:val="17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Z</w:t>
      </w:r>
      <w:r w:rsidR="00F72358" w:rsidRPr="00F72358">
        <w:rPr>
          <w:rFonts w:ascii="Times New Roman" w:eastAsia="Times New Roman" w:hAnsi="Times New Roman"/>
          <w:sz w:val="24"/>
          <w:szCs w:val="20"/>
          <w:lang w:eastAsia="cs-CZ"/>
        </w:rPr>
        <w:t>amlčení výše příjmu nebo jeho změn, pokud byla úhrada za ubytování a stravu stanovena podle odst. 2 čl. V. Smlouvy</w:t>
      </w:r>
    </w:p>
    <w:p w14:paraId="242BB794" w14:textId="46F32AD2" w:rsidR="00F72358" w:rsidRPr="00AB63B2" w:rsidRDefault="00AB63B2" w:rsidP="00AB63B2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O</w:t>
      </w:r>
      <w:r w:rsidR="00F72358" w:rsidRPr="00AB63B2">
        <w:rPr>
          <w:rFonts w:ascii="Times New Roman" w:eastAsia="Times New Roman" w:hAnsi="Times New Roman"/>
          <w:sz w:val="24"/>
          <w:szCs w:val="20"/>
          <w:lang w:eastAsia="cs-CZ"/>
        </w:rPr>
        <w:t xml:space="preserve">pakované nezaplacení úhrady, byl-li Klient povinen platit úhradu podle čl. V. Smlouvy (2x a více) </w:t>
      </w:r>
    </w:p>
    <w:p w14:paraId="3C2E66F5" w14:textId="10FDF9B3" w:rsidR="00F72358" w:rsidRPr="008A255E" w:rsidRDefault="00F72358" w:rsidP="008A255E">
      <w:pPr>
        <w:pStyle w:val="Odstavecseseznamem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A255E">
        <w:rPr>
          <w:rFonts w:ascii="Times New Roman" w:eastAsia="Times New Roman" w:hAnsi="Times New Roman"/>
          <w:sz w:val="24"/>
          <w:szCs w:val="20"/>
          <w:lang w:eastAsia="cs-CZ"/>
        </w:rPr>
        <w:t>jestliže Klient i po opětovném napomenutí hrubě poruší povinnosti vyplývající z Domovního řádu,</w:t>
      </w:r>
    </w:p>
    <w:p w14:paraId="5B3095B3" w14:textId="77777777" w:rsidR="00F72358" w:rsidRPr="00F72358" w:rsidRDefault="00F72358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pominou-li důvody pro poskytování námi poskytované služby (Klient nespadá do naší cílové skupiny), </w:t>
      </w:r>
    </w:p>
    <w:p w14:paraId="71EBE5EA" w14:textId="77777777" w:rsidR="00F72358" w:rsidRDefault="00F72358">
      <w:pPr>
        <w:widowControl w:val="0"/>
        <w:numPr>
          <w:ilvl w:val="0"/>
          <w:numId w:val="19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pokud se zdržuje Klient mimo zařízení déle než 90 dnů/kalendářní rok (nejedná se o pobyt mimo zařízení ve zdravotnickém zařízení)</w:t>
      </w:r>
    </w:p>
    <w:p w14:paraId="0226B323" w14:textId="77777777" w:rsidR="00AB63B2" w:rsidRPr="00F72358" w:rsidRDefault="00AB63B2" w:rsidP="00AB63B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1E045D0" w14:textId="77777777" w:rsidR="00F72358" w:rsidRPr="00F72358" w:rsidRDefault="00F72358">
      <w:pPr>
        <w:widowControl w:val="0"/>
        <w:numPr>
          <w:ilvl w:val="0"/>
          <w:numId w:val="1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a),b) tohoto článku činí 1 měsíc a počíná běžet prvním dnem kalendářního měsíce následujícího po kalendářním měsíci, v němž byla tato výpověď Klientovi doručena.</w:t>
      </w:r>
    </w:p>
    <w:p w14:paraId="13E2DD29" w14:textId="77777777" w:rsidR="00F72358" w:rsidRPr="00F72358" w:rsidRDefault="00F72358" w:rsidP="00F72358">
      <w:pPr>
        <w:widowControl w:val="0"/>
        <w:tabs>
          <w:tab w:val="left" w:pos="-248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14B21E7" w14:textId="77777777" w:rsidR="00F72358" w:rsidRPr="00F72358" w:rsidRDefault="00F72358">
      <w:pPr>
        <w:widowControl w:val="0"/>
        <w:numPr>
          <w:ilvl w:val="0"/>
          <w:numId w:val="15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Výpovědní lhůta pro výpověď danou Poskytovatelem z důvodů uvedených v odst. 2 písm. c),d) tohoto článku činí 2 měsíce a počíná běžet prvním dnem kalendářního měsíce následujícího po kalendářním měsíci, v němž byla tato výpověď Klientovi doručena.</w:t>
      </w:r>
    </w:p>
    <w:p w14:paraId="3A604148" w14:textId="77777777" w:rsid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90DC6E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9B54100" w14:textId="77777777" w:rsidR="00F72358" w:rsidRPr="00F72358" w:rsidRDefault="00F72358" w:rsidP="00F72358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</w:rPr>
      </w:pPr>
      <w:r w:rsidRPr="00F72358">
        <w:rPr>
          <w:rFonts w:ascii="Times New Roman" w:eastAsia="Times New Roman" w:hAnsi="Times New Roman"/>
          <w:b/>
          <w:szCs w:val="20"/>
        </w:rPr>
        <w:t>VIII.</w:t>
      </w:r>
    </w:p>
    <w:p w14:paraId="598B53C5" w14:textId="77777777" w:rsidR="00F72358" w:rsidRPr="00F72358" w:rsidRDefault="00F72358" w:rsidP="00F723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2358">
        <w:rPr>
          <w:rFonts w:ascii="Times New Roman" w:eastAsia="Times New Roman" w:hAnsi="Times New Roman"/>
          <w:b/>
          <w:sz w:val="24"/>
          <w:szCs w:val="24"/>
        </w:rPr>
        <w:t>Doba platnosti Smlouvy</w:t>
      </w:r>
    </w:p>
    <w:p w14:paraId="5119A44D" w14:textId="77777777" w:rsidR="00F72358" w:rsidRPr="00F72358" w:rsidRDefault="00F72358">
      <w:pPr>
        <w:widowControl w:val="0"/>
        <w:numPr>
          <w:ilvl w:val="0"/>
          <w:numId w:val="20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4"/>
          <w:lang w:eastAsia="cs-CZ"/>
        </w:rPr>
        <w:t xml:space="preserve">Smlouva nabývá platnosti a účinnosti okamžikem jejího podpisu oběma smluvními </w:t>
      </w:r>
      <w:r w:rsidRPr="00F7235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stranami. </w:t>
      </w:r>
    </w:p>
    <w:p w14:paraId="5FC101DA" w14:textId="7B5BA3CE" w:rsidR="00F72358" w:rsidRPr="00AB63B2" w:rsidRDefault="00F72358" w:rsidP="00AB63B2">
      <w:pPr>
        <w:pStyle w:val="Odstavecseseznamem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B63B2">
        <w:rPr>
          <w:rFonts w:ascii="Times New Roman" w:eastAsia="Times New Roman" w:hAnsi="Times New Roman"/>
          <w:sz w:val="24"/>
          <w:szCs w:val="24"/>
        </w:rPr>
        <w:t xml:space="preserve">Doba platnosti a účinnosti Smlouvy je sjednána </w:t>
      </w:r>
      <w:r w:rsidR="002D3690">
        <w:rPr>
          <w:rFonts w:ascii="Times New Roman" w:eastAsia="Times New Roman" w:hAnsi="Times New Roman"/>
          <w:sz w:val="24"/>
          <w:szCs w:val="24"/>
        </w:rPr>
        <w:t xml:space="preserve">od okamžiku jejího podpisu oběma smluvními stranami 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na dobu neurčitou. </w:t>
      </w:r>
      <w:r w:rsidRPr="00AB63B2">
        <w:rPr>
          <w:rFonts w:ascii="Times New Roman" w:eastAsia="Times New Roman" w:hAnsi="Times New Roman"/>
          <w:sz w:val="24"/>
          <w:szCs w:val="20"/>
          <w:lang w:eastAsia="cs-CZ"/>
        </w:rPr>
        <w:t>Klient</w:t>
      </w:r>
      <w:r w:rsidRPr="00AB63B2">
        <w:rPr>
          <w:rFonts w:ascii="Times New Roman" w:eastAsia="Times New Roman" w:hAnsi="Times New Roman"/>
          <w:sz w:val="24"/>
          <w:szCs w:val="24"/>
        </w:rPr>
        <w:t xml:space="preserve"> nemůže práva z této Smlouvy postoupit na jiného.</w:t>
      </w:r>
    </w:p>
    <w:p w14:paraId="4FF31C27" w14:textId="77777777" w:rsidR="00F72358" w:rsidRPr="00F72358" w:rsidRDefault="00F72358" w:rsidP="00930511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28571C89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IX.</w:t>
      </w:r>
    </w:p>
    <w:p w14:paraId="30EE8DD6" w14:textId="77777777" w:rsidR="00F72358" w:rsidRPr="00F72358" w:rsidRDefault="00F72358" w:rsidP="00F7235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b/>
          <w:sz w:val="24"/>
          <w:szCs w:val="20"/>
          <w:lang w:eastAsia="cs-CZ"/>
        </w:rPr>
        <w:t>Závěrečná ustanovení</w:t>
      </w:r>
    </w:p>
    <w:p w14:paraId="4AC40AF5" w14:textId="77777777" w:rsidR="00F72358" w:rsidRPr="00F72358" w:rsidRDefault="00F72358">
      <w:pPr>
        <w:widowControl w:val="0"/>
        <w:numPr>
          <w:ilvl w:val="0"/>
          <w:numId w:val="22"/>
        </w:numPr>
        <w:tabs>
          <w:tab w:val="left" w:pos="-3168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Smlouva je vyhotovena ve dvou exemplářích s platností originálu. Každá smluvní strana obdrží jedno vyhotovení.</w:t>
      </w:r>
    </w:p>
    <w:p w14:paraId="5DE52607" w14:textId="49608885" w:rsidR="00F72358" w:rsidRPr="002D3690" w:rsidRDefault="00F72358" w:rsidP="002D3690">
      <w:pPr>
        <w:pStyle w:val="Odstavecseseznamem"/>
        <w:widowControl w:val="0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/>
        </w:rPr>
      </w:pPr>
      <w:r w:rsidRPr="002D3690">
        <w:rPr>
          <w:rFonts w:ascii="Times New Roman" w:eastAsia="Times New Roman" w:hAnsi="Times New Roman"/>
          <w:sz w:val="24"/>
          <w:szCs w:val="20"/>
          <w:lang w:eastAsia="cs-CZ"/>
        </w:rPr>
        <w:t>Smlouva může být měněna nebo zrušena pouze písemně, při úmrtí Klienta tato Smlouva zaniká.</w:t>
      </w:r>
    </w:p>
    <w:p w14:paraId="3AF0D042" w14:textId="77777777" w:rsidR="00F72358" w:rsidRPr="00F72358" w:rsidRDefault="00F72358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Klient podpisem této Smlouvy prohlašuje, že byl informován o rozsahu a účelu zpracování jeho osobních údajů a o právu přístupu k nim v souladu s ustanovením § 11,12,21 zákona č. 101/2000 Sb., o ochraně osobních údajů, se zpracováním svých osobních údajů pro účely Poskytovatele souhlasí (§ 5 odst, 2 zák. o ochraně osobních údajů).</w:t>
      </w:r>
    </w:p>
    <w:p w14:paraId="4372352A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6E6726" w14:textId="77777777" w:rsidR="00F72358" w:rsidRPr="00F72358" w:rsidRDefault="00F72358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Smlouva vyjadřuje jejich pravou a svobodnou vůli a že Smlouvu neuzavřely v tísni nebo za nápadně nevýhodných podmínek.</w:t>
      </w:r>
    </w:p>
    <w:p w14:paraId="1977DCF2" w14:textId="77777777" w:rsidR="00F72358" w:rsidRPr="00F72358" w:rsidRDefault="00F72358" w:rsidP="00F72358">
      <w:pPr>
        <w:widowControl w:val="0"/>
        <w:tabs>
          <w:tab w:val="left" w:pos="-24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663F5F9" w14:textId="77777777" w:rsidR="00F72358" w:rsidRPr="00F72358" w:rsidRDefault="00F72358">
      <w:pPr>
        <w:widowControl w:val="0"/>
        <w:numPr>
          <w:ilvl w:val="0"/>
          <w:numId w:val="23"/>
        </w:numPr>
        <w:tabs>
          <w:tab w:val="left" w:pos="-31680"/>
        </w:tabs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Smluvní strany prohlašují, že Smlouvu přečetly (popřípadě, že byla Klientovi přečtena a vysvětlena), jejímu obsahu rozumí a s jejím obsahem úplně a bezvýhradně souhlasí, což stvrzují svými vlastnoručními podpisy.</w:t>
      </w:r>
    </w:p>
    <w:p w14:paraId="63E024ED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8F57F47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D207ED6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V Nové Pace, dne  </w:t>
      </w:r>
    </w:p>
    <w:p w14:paraId="12AED2DA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7DBB974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3668330" w14:textId="77777777" w:rsidR="00F72358" w:rsidRPr="00F72358" w:rsidRDefault="00F72358" w:rsidP="00F7235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>…………………………………….                                ………………………………………..</w:t>
      </w:r>
    </w:p>
    <w:p w14:paraId="2EC39F6E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Lucida Sans Unicode" w:hAnsi="Times New Roman"/>
          <w:sz w:val="24"/>
          <w:szCs w:val="24"/>
          <w:lang w:eastAsia="cs-CZ"/>
        </w:rPr>
        <w:t xml:space="preserve">     podpis klienta/zmocněnce                                                     podpis statutárního zástupce </w:t>
      </w:r>
    </w:p>
    <w:p w14:paraId="21C81462" w14:textId="77777777" w:rsidR="00F72358" w:rsidRPr="00F72358" w:rsidRDefault="00F72358" w:rsidP="00F72358">
      <w:pPr>
        <w:widowControl w:val="0"/>
        <w:spacing w:after="0" w:line="240" w:lineRule="auto"/>
        <w:rPr>
          <w:rFonts w:ascii="Times New Roman" w:hAnsi="Times New Roman"/>
        </w:rPr>
      </w:pPr>
      <w:r w:rsidRPr="00F72358">
        <w:rPr>
          <w:rFonts w:ascii="Times New Roman" w:eastAsia="Times New Roman" w:hAnsi="Times New Roman"/>
          <w:sz w:val="24"/>
          <w:szCs w:val="20"/>
          <w:lang w:eastAsia="cs-CZ"/>
        </w:rPr>
        <w:t xml:space="preserve">                                                                                                                 Poskytovatele</w:t>
      </w:r>
    </w:p>
    <w:p w14:paraId="6EDCFABE" w14:textId="5CD9E89B" w:rsidR="00DA42AB" w:rsidRDefault="00DA42AB" w:rsidP="00F72358">
      <w:pPr>
        <w:widowControl w:val="0"/>
        <w:spacing w:after="0" w:line="240" w:lineRule="auto"/>
        <w:jc w:val="both"/>
      </w:pPr>
    </w:p>
    <w:p w14:paraId="7C48CD93" w14:textId="77777777" w:rsidR="005E6080" w:rsidRPr="005E6080" w:rsidRDefault="005E6080" w:rsidP="00F723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69BB4" w14:textId="77777777" w:rsidR="005E6080" w:rsidRPr="005E6080" w:rsidRDefault="005E6080" w:rsidP="00F723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2A13A" w14:textId="77777777" w:rsidR="005E6080" w:rsidRPr="005E6080" w:rsidRDefault="005E6080" w:rsidP="00F723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218746055"/>
      <w:r w:rsidRPr="005E6080">
        <w:rPr>
          <w:rFonts w:ascii="Times New Roman" w:hAnsi="Times New Roman"/>
          <w:sz w:val="24"/>
          <w:szCs w:val="24"/>
        </w:rPr>
        <w:t xml:space="preserve">Příloha ke Smlouvě: </w:t>
      </w:r>
    </w:p>
    <w:p w14:paraId="7D3F4675" w14:textId="50A504A8" w:rsidR="005E6080" w:rsidRDefault="00AA0EB3" w:rsidP="005E6080">
      <w:pPr>
        <w:pStyle w:val="Odstavecseseznamem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Stručný p</w:t>
      </w:r>
      <w:r w:rsidR="005E6080" w:rsidRPr="005E6080">
        <w:rPr>
          <w:rFonts w:ascii="Times New Roman" w:hAnsi="Times New Roman"/>
          <w:sz w:val="24"/>
          <w:szCs w:val="24"/>
        </w:rPr>
        <w:t>řehled základních práv a povinností Klienta a Poskytovatele ÚSSM Nové Paky</w:t>
      </w:r>
      <w:bookmarkEnd w:id="3"/>
    </w:p>
    <w:p w14:paraId="0915B2A7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27326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59F1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5E864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539E8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19272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BE0E2" w14:textId="77777777" w:rsid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D2F74" w14:textId="77777777" w:rsidR="00A75296" w:rsidRDefault="00A75296" w:rsidP="00A75296">
      <w:pPr>
        <w:rPr>
          <w:rFonts w:ascii="Times New Roman" w:hAnsi="Times New Roman"/>
          <w:sz w:val="24"/>
          <w:szCs w:val="24"/>
        </w:rPr>
      </w:pPr>
    </w:p>
    <w:p w14:paraId="4A624098" w14:textId="77777777" w:rsidR="00A75296" w:rsidRPr="00456198" w:rsidRDefault="00A75296" w:rsidP="00A75296">
      <w:pPr>
        <w:shd w:val="clear" w:color="auto" w:fill="C5E0B3" w:themeFill="accent6" w:themeFillTint="66"/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456198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 xml:space="preserve">Příloha ke Smlouvě: </w:t>
      </w:r>
    </w:p>
    <w:p w14:paraId="3654DDB0" w14:textId="77777777" w:rsidR="00A75296" w:rsidRPr="00456198" w:rsidRDefault="00A75296" w:rsidP="00A75296">
      <w:pPr>
        <w:shd w:val="clear" w:color="auto" w:fill="C5E0B3" w:themeFill="accent6" w:themeFillTint="66"/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  <w:r w:rsidRPr="00456198">
        <w:rPr>
          <w:rFonts w:ascii="Times New Roman" w:hAnsi="Times New Roman"/>
          <w:b/>
          <w:bCs/>
          <w:kern w:val="36"/>
          <w:sz w:val="40"/>
          <w:szCs w:val="40"/>
        </w:rPr>
        <w:t>Stručný přehled základních práv a povinností klienta a poskytovatele ÚSSM Nové Paky</w:t>
      </w:r>
    </w:p>
    <w:p w14:paraId="70C973F0" w14:textId="77777777" w:rsidR="00A75296" w:rsidRPr="00456198" w:rsidRDefault="00A75296" w:rsidP="00A7529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7B71B791" w14:textId="77777777" w:rsidR="00A75296" w:rsidRPr="00456198" w:rsidRDefault="00A75296" w:rsidP="00A75296">
      <w:pPr>
        <w:shd w:val="clear" w:color="auto" w:fill="F7CAAC" w:themeFill="accent2" w:themeFillTint="66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456198">
        <w:rPr>
          <w:rFonts w:ascii="Times New Roman" w:hAnsi="Times New Roman"/>
          <w:b/>
          <w:bCs/>
          <w:sz w:val="32"/>
          <w:szCs w:val="32"/>
          <w:u w:val="single"/>
        </w:rPr>
        <w:t>Práva a povinnosti klienta</w:t>
      </w:r>
    </w:p>
    <w:p w14:paraId="549C3FC5" w14:textId="77777777" w:rsidR="00A75296" w:rsidRPr="00456198" w:rsidRDefault="00A75296" w:rsidP="00A75296">
      <w:pPr>
        <w:spacing w:after="0"/>
        <w:jc w:val="both"/>
        <w:outlineLvl w:val="2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0947396B" w14:textId="77777777" w:rsidR="00A75296" w:rsidRPr="00456198" w:rsidRDefault="00A75296" w:rsidP="00A75296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456198">
        <w:rPr>
          <w:rFonts w:ascii="Times New Roman" w:hAnsi="Times New Roman"/>
          <w:b/>
          <w:bCs/>
          <w:u w:val="single"/>
        </w:rPr>
        <w:t>Práva klienta na:</w:t>
      </w:r>
    </w:p>
    <w:p w14:paraId="0C7270FA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Osobní svobodu a pohyb:</w:t>
      </w:r>
      <w:r w:rsidRPr="00456198">
        <w:rPr>
          <w:rFonts w:ascii="Times New Roman" w:hAnsi="Times New Roman"/>
        </w:rPr>
        <w:t xml:space="preserve"> volný pohyb v zařízení (v určených prostorách) i mimo něj (u oddělení DZR volný pohyb po oddělení a s doprovodem po zařízení z důvodu bezpečnosti) a právo na přiměřené riziko</w:t>
      </w:r>
    </w:p>
    <w:p w14:paraId="1D64D5A7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Soukromí a důstojnost:</w:t>
      </w:r>
      <w:r w:rsidRPr="00456198">
        <w:rPr>
          <w:rFonts w:ascii="Times New Roman" w:hAnsi="Times New Roman"/>
        </w:rPr>
        <w:t xml:space="preserve"> ochrana soukromí klienta (personál vstupuje na pokoj po zaklepání), zajištění intimity při hygieně, oslovování klienta podle jeho vlastního přání (vykání, tituly)</w:t>
      </w:r>
    </w:p>
    <w:p w14:paraId="40652F4D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Vlastní rozhodování:</w:t>
      </w:r>
      <w:r w:rsidRPr="00456198">
        <w:rPr>
          <w:rFonts w:ascii="Times New Roman" w:hAnsi="Times New Roman"/>
        </w:rPr>
        <w:t xml:space="preserve"> rozhodování o svém čase (vstávání, odpočinek), výběru jídla a oblečení, o účasti na aktivitách a míře podpory ze strany personálu</w:t>
      </w:r>
    </w:p>
    <w:p w14:paraId="04D46954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Majetek a finance:</w:t>
      </w:r>
      <w:r w:rsidRPr="00456198">
        <w:rPr>
          <w:rFonts w:ascii="Times New Roman" w:hAnsi="Times New Roman"/>
        </w:rPr>
        <w:t xml:space="preserve"> právo vlastnit a užívat osobní věci, dovybavit si pokoj drobným nábytkem (dle možností pokoje) a samostatně hospodařit s vlastním majetkem a financemi</w:t>
      </w:r>
    </w:p>
    <w:p w14:paraId="63D97283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Stížnosti:</w:t>
      </w:r>
      <w:r w:rsidRPr="00456198">
        <w:rPr>
          <w:rFonts w:ascii="Times New Roman" w:hAnsi="Times New Roman"/>
        </w:rPr>
        <w:t xml:space="preserve"> podání stížnosti, podnětu a připomínky na kvalitu nebo způsob poskytování služby, a to i anonymně - bez jakékoliv újmy (bližší informace v informacích na každém pokoji)</w:t>
      </w:r>
    </w:p>
    <w:p w14:paraId="280AF1DE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Zdravotní péči:</w:t>
      </w:r>
      <w:r w:rsidRPr="00456198">
        <w:rPr>
          <w:rFonts w:ascii="Times New Roman" w:hAnsi="Times New Roman"/>
        </w:rPr>
        <w:t xml:space="preserve"> svobodná volba lékaře a právo odmítnout navrženou léčbu či ošetření (negativní revers)</w:t>
      </w:r>
    </w:p>
    <w:p w14:paraId="46EDA92A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Informace:</w:t>
      </w:r>
      <w:r w:rsidRPr="00456198">
        <w:rPr>
          <w:rFonts w:ascii="Times New Roman" w:hAnsi="Times New Roman"/>
        </w:rPr>
        <w:t xml:space="preserve"> nahlížení do své dokumentace a informování o všech skutečnostech týkajících se poskytované služby</w:t>
      </w:r>
    </w:p>
    <w:p w14:paraId="267F9018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Poskytnutí sjednaných služeb</w:t>
      </w:r>
      <w:r w:rsidRPr="00456198">
        <w:rPr>
          <w:rFonts w:ascii="Times New Roman" w:hAnsi="Times New Roman"/>
        </w:rPr>
        <w:t>: zahrnují ubytování, stravování a úkony péče (pomoc při hygieně, společenský kontakt, terapeutické a aktivizační činnosti, ……)</w:t>
      </w:r>
    </w:p>
    <w:p w14:paraId="06C7A869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Využívání společných prostor</w:t>
      </w:r>
      <w:r w:rsidRPr="00456198">
        <w:rPr>
          <w:rFonts w:ascii="Times New Roman" w:hAnsi="Times New Roman"/>
        </w:rPr>
        <w:t xml:space="preserve"> </w:t>
      </w:r>
      <w:r w:rsidRPr="00456198">
        <w:rPr>
          <w:rFonts w:ascii="Times New Roman" w:hAnsi="Times New Roman"/>
          <w:b/>
          <w:bCs/>
        </w:rPr>
        <w:t>a vybavení</w:t>
      </w:r>
      <w:r w:rsidRPr="00456198">
        <w:rPr>
          <w:rFonts w:ascii="Times New Roman" w:hAnsi="Times New Roman"/>
        </w:rPr>
        <w:t>: jídelna, kaple, tělocvična, zahrada, mikrovlnné trouby či televizory ve společných prostorách, …</w:t>
      </w:r>
    </w:p>
    <w:p w14:paraId="349486C2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Podporu v osobních cílech</w:t>
      </w:r>
      <w:r w:rsidRPr="00456198">
        <w:rPr>
          <w:rFonts w:ascii="Times New Roman" w:hAnsi="Times New Roman"/>
        </w:rPr>
        <w:t xml:space="preserve"> a pomoc sociální pracovnice při vyřizování korespondence a úředních záležitostí (pokud nelze zajistit jinak)</w:t>
      </w:r>
    </w:p>
    <w:p w14:paraId="4102864F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Přístup k vnitřním pravidlům</w:t>
      </w:r>
      <w:r w:rsidRPr="00456198">
        <w:rPr>
          <w:rFonts w:ascii="Times New Roman" w:hAnsi="Times New Roman"/>
        </w:rPr>
        <w:t xml:space="preserve"> (např. Domovní řád) a právo na srozumitelné vysvětlení těchto pravidel</w:t>
      </w:r>
    </w:p>
    <w:p w14:paraId="18E769A1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Podání výpovědi Smlouvu</w:t>
      </w:r>
      <w:r w:rsidRPr="00456198">
        <w:rPr>
          <w:rFonts w:ascii="Times New Roman" w:hAnsi="Times New Roman"/>
        </w:rPr>
        <w:t xml:space="preserve"> kdykoliv bez udání důvodu s výpovědní lhůtou 14 dní.</w:t>
      </w:r>
    </w:p>
    <w:p w14:paraId="00CC12AB" w14:textId="77777777" w:rsidR="00A75296" w:rsidRPr="00456198" w:rsidRDefault="00A75296" w:rsidP="00A75296">
      <w:pPr>
        <w:numPr>
          <w:ilvl w:val="0"/>
          <w:numId w:val="28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Vrácení přeplatků</w:t>
      </w:r>
      <w:r w:rsidRPr="00456198">
        <w:rPr>
          <w:rFonts w:ascii="Times New Roman" w:hAnsi="Times New Roman"/>
        </w:rPr>
        <w:t xml:space="preserve"> za stravu (při řádném odhlášení) a poměrné části příspěvku na péči při pobytu mimo zařízení</w:t>
      </w:r>
    </w:p>
    <w:p w14:paraId="2FF4E10B" w14:textId="77777777" w:rsidR="00A75296" w:rsidRPr="00456198" w:rsidRDefault="00A75296" w:rsidP="00A75296">
      <w:pPr>
        <w:pStyle w:val="Odstavecseseznamem"/>
        <w:spacing w:after="0"/>
        <w:ind w:left="1080"/>
        <w:jc w:val="both"/>
        <w:outlineLvl w:val="2"/>
        <w:rPr>
          <w:rFonts w:ascii="Times New Roman" w:hAnsi="Times New Roman"/>
          <w:b/>
          <w:bCs/>
          <w:u w:val="single"/>
        </w:rPr>
      </w:pPr>
    </w:p>
    <w:p w14:paraId="606A424E" w14:textId="77777777" w:rsidR="00A75296" w:rsidRPr="00456198" w:rsidRDefault="00A75296" w:rsidP="00A75296">
      <w:pPr>
        <w:spacing w:after="0"/>
        <w:ind w:left="36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456198">
        <w:rPr>
          <w:rFonts w:ascii="Times New Roman" w:hAnsi="Times New Roman"/>
          <w:b/>
          <w:bCs/>
          <w:u w:val="single"/>
        </w:rPr>
        <w:t>Povinnosti klienta jsou:</w:t>
      </w:r>
    </w:p>
    <w:p w14:paraId="677E9179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Uhradit služby:</w:t>
      </w:r>
      <w:r w:rsidRPr="00456198">
        <w:rPr>
          <w:rFonts w:ascii="Times New Roman" w:hAnsi="Times New Roman"/>
        </w:rPr>
        <w:t xml:space="preserve"> hradit sjednanou úhradu za ubytování, stravu a péči (ve výši přiznaného příspěvku na péči) v daných termínech</w:t>
      </w:r>
    </w:p>
    <w:p w14:paraId="7D9FBD19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Doložit dokládat o výši příjmu:</w:t>
      </w:r>
      <w:r w:rsidRPr="00456198">
        <w:rPr>
          <w:rFonts w:ascii="Times New Roman" w:hAnsi="Times New Roman"/>
        </w:rPr>
        <w:t xml:space="preserve"> při nástupu a při každé změně (pokud žádá o sníženou úhradu)</w:t>
      </w:r>
    </w:p>
    <w:p w14:paraId="742668BB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Oznámit nepřítomnost:</w:t>
      </w:r>
      <w:r w:rsidRPr="00456198">
        <w:rPr>
          <w:rFonts w:ascii="Times New Roman" w:hAnsi="Times New Roman"/>
        </w:rPr>
        <w:t xml:space="preserve"> v zájmu bezpečnosti informovat o odchodu ze zařízení; plánovaný pobyt mimo zařízení (např. doma) hlásit </w:t>
      </w:r>
      <w:r w:rsidRPr="00456198">
        <w:rPr>
          <w:rFonts w:ascii="Times New Roman" w:hAnsi="Times New Roman"/>
          <w:b/>
          <w:bCs/>
        </w:rPr>
        <w:t>2 pracovní dny předem</w:t>
      </w:r>
      <w:r w:rsidRPr="00456198">
        <w:rPr>
          <w:rFonts w:ascii="Times New Roman" w:hAnsi="Times New Roman"/>
        </w:rPr>
        <w:t xml:space="preserve"> kvůli odhlášení stravy</w:t>
      </w:r>
    </w:p>
    <w:p w14:paraId="008CC97F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Dodržovat pravidla:</w:t>
      </w:r>
      <w:r w:rsidRPr="00456198">
        <w:rPr>
          <w:rFonts w:ascii="Times New Roman" w:hAnsi="Times New Roman"/>
        </w:rPr>
        <w:t xml:space="preserve"> respektovat </w:t>
      </w:r>
      <w:r w:rsidRPr="00456198">
        <w:rPr>
          <w:rFonts w:ascii="Times New Roman" w:hAnsi="Times New Roman"/>
          <w:b/>
          <w:bCs/>
        </w:rPr>
        <w:t>Domovní řád</w:t>
      </w:r>
      <w:r w:rsidRPr="00456198">
        <w:rPr>
          <w:rFonts w:ascii="Times New Roman" w:hAnsi="Times New Roman"/>
        </w:rPr>
        <w:t>, zásady slušného soužití, šetřit majetek zařízení a dodržovat noční klid (22:00–06:00)</w:t>
      </w:r>
    </w:p>
    <w:p w14:paraId="341AAE7B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Odpovědnost za škodu:</w:t>
      </w:r>
      <w:r w:rsidRPr="00456198">
        <w:rPr>
          <w:rFonts w:ascii="Times New Roman" w:hAnsi="Times New Roman"/>
        </w:rPr>
        <w:t xml:space="preserve"> povinnost uhradit škodu způsobenou vlastní vinou na majetku zařízení nebo jiných osob</w:t>
      </w:r>
    </w:p>
    <w:p w14:paraId="7EA47800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lastRenderedPageBreak/>
        <w:t>Doložit identifikaci:</w:t>
      </w:r>
      <w:r w:rsidRPr="00456198">
        <w:rPr>
          <w:rFonts w:ascii="Times New Roman" w:hAnsi="Times New Roman"/>
        </w:rPr>
        <w:t xml:space="preserve"> při nástupu předložit občanský průkaz a průkaz pojišťovny k ověření údajů</w:t>
      </w:r>
    </w:p>
    <w:p w14:paraId="069CA31C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 xml:space="preserve">Revize vlastních spotřebičů: </w:t>
      </w:r>
      <w:r w:rsidRPr="00456198">
        <w:rPr>
          <w:rFonts w:ascii="Times New Roman" w:hAnsi="Times New Roman"/>
        </w:rPr>
        <w:t>všechny elektrické spotřebiče, které klient má v ÚSSM Nové Paky musí mít platnou revizi, kterou si zajišťuje sám klient nebo jeho rodina, blízcí,…..</w:t>
      </w:r>
    </w:p>
    <w:p w14:paraId="422A11DC" w14:textId="77777777" w:rsidR="00A75296" w:rsidRPr="00456198" w:rsidRDefault="00A75296" w:rsidP="00A75296">
      <w:pPr>
        <w:numPr>
          <w:ilvl w:val="0"/>
          <w:numId w:val="29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 xml:space="preserve">Zákaz shromažďování zbytků potravin, </w:t>
      </w:r>
      <w:r w:rsidRPr="00456198">
        <w:rPr>
          <w:rFonts w:ascii="Times New Roman" w:hAnsi="Times New Roman"/>
        </w:rPr>
        <w:t>dodržování hygieny (návyky, normy,…)</w:t>
      </w:r>
    </w:p>
    <w:p w14:paraId="62FBF099" w14:textId="77777777" w:rsidR="00A75296" w:rsidRPr="00456198" w:rsidRDefault="00A75296" w:rsidP="00A75296">
      <w:pPr>
        <w:pStyle w:val="Odstavecseseznamem"/>
        <w:numPr>
          <w:ilvl w:val="0"/>
          <w:numId w:val="30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 xml:space="preserve">Respektovat pravidla společenského soužití: </w:t>
      </w:r>
      <w:r w:rsidRPr="00456198">
        <w:rPr>
          <w:rFonts w:ascii="Times New Roman" w:hAnsi="Times New Roman"/>
        </w:rPr>
        <w:t>neobtěžovat ostatní klienty zápachem, nepřiměřeným osvětlením, hlukem……</w:t>
      </w:r>
    </w:p>
    <w:p w14:paraId="764A08F4" w14:textId="77777777" w:rsidR="00A75296" w:rsidRPr="00456198" w:rsidRDefault="00A75296" w:rsidP="00A75296">
      <w:pPr>
        <w:numPr>
          <w:ilvl w:val="0"/>
          <w:numId w:val="30"/>
        </w:numPr>
        <w:suppressAutoHyphens w:val="0"/>
        <w:autoSpaceDN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Řádně užívat prostory</w:t>
      </w:r>
      <w:r w:rsidRPr="00456198">
        <w:rPr>
          <w:rFonts w:ascii="Times New Roman" w:hAnsi="Times New Roman"/>
        </w:rPr>
        <w:t xml:space="preserve"> k ubytování a neprovádět v nich žádné stavební úpravy bez souhlasu poskytovatele</w:t>
      </w:r>
    </w:p>
    <w:p w14:paraId="11465DA6" w14:textId="77777777" w:rsidR="00A75296" w:rsidRPr="00456198" w:rsidRDefault="00000000" w:rsidP="00A752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6198">
        <w:rPr>
          <w:rFonts w:ascii="Times New Roman" w:hAnsi="Times New Roman"/>
        </w:rPr>
        <w:pict w14:anchorId="5FEA4421">
          <v:rect id="_x0000_i1025" style="width:470.3pt;height:1.5pt" o:hralign="center" o:hrstd="t" o:hr="t" fillcolor="#a0a0a0" stroked="f"/>
        </w:pict>
      </w:r>
    </w:p>
    <w:p w14:paraId="53835716" w14:textId="77777777" w:rsidR="00A75296" w:rsidRPr="00456198" w:rsidRDefault="00A75296" w:rsidP="00A75296">
      <w:pPr>
        <w:shd w:val="clear" w:color="auto" w:fill="F7CAAC" w:themeFill="accent2" w:themeFillTint="66"/>
        <w:spacing w:after="0" w:line="25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456198">
        <w:rPr>
          <w:rFonts w:ascii="Times New Roman" w:hAnsi="Times New Roman"/>
          <w:b/>
          <w:bCs/>
          <w:sz w:val="32"/>
          <w:szCs w:val="32"/>
          <w:u w:val="single"/>
        </w:rPr>
        <w:t>Práva a povinnosti poskytovatele</w:t>
      </w:r>
    </w:p>
    <w:p w14:paraId="70B0C027" w14:textId="77777777" w:rsidR="00A75296" w:rsidRPr="00456198" w:rsidRDefault="00A75296" w:rsidP="00A75296">
      <w:pPr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C89E37" w14:textId="77777777" w:rsidR="00A75296" w:rsidRPr="00456198" w:rsidRDefault="00A75296" w:rsidP="00A75296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456198">
        <w:rPr>
          <w:rFonts w:ascii="Times New Roman" w:hAnsi="Times New Roman"/>
          <w:b/>
          <w:bCs/>
          <w:u w:val="single"/>
        </w:rPr>
        <w:t>Práva poskytovatele na:</w:t>
      </w:r>
    </w:p>
    <w:p w14:paraId="766A7C2B" w14:textId="77777777" w:rsidR="00A75296" w:rsidRPr="00456198" w:rsidRDefault="00A75296" w:rsidP="00A75296">
      <w:pPr>
        <w:numPr>
          <w:ilvl w:val="0"/>
          <w:numId w:val="31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Úhradu služby:</w:t>
      </w:r>
      <w:r w:rsidRPr="00456198">
        <w:rPr>
          <w:rFonts w:ascii="Times New Roman" w:hAnsi="Times New Roman"/>
        </w:rPr>
        <w:t xml:space="preserve"> včasné a řádné zaplacení za poskytované služby a právo na výplatu příspěvku na péči přímo na svůj účet</w:t>
      </w:r>
    </w:p>
    <w:p w14:paraId="6E2A75CE" w14:textId="77777777" w:rsidR="00A75296" w:rsidRPr="00456198" w:rsidRDefault="00A75296" w:rsidP="00A75296">
      <w:pPr>
        <w:numPr>
          <w:ilvl w:val="0"/>
          <w:numId w:val="31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Automatické navýšení platby:</w:t>
      </w:r>
      <w:r w:rsidRPr="00456198">
        <w:rPr>
          <w:rFonts w:ascii="Times New Roman" w:hAnsi="Times New Roman"/>
        </w:rPr>
        <w:t xml:space="preserve"> za ubytování a stravu, pokud o tom rozhodne zřizovatel v mezích zákona</w:t>
      </w:r>
    </w:p>
    <w:p w14:paraId="6DF64729" w14:textId="77777777" w:rsidR="00A75296" w:rsidRPr="00456198" w:rsidRDefault="00A75296" w:rsidP="00A75296">
      <w:pPr>
        <w:numPr>
          <w:ilvl w:val="0"/>
          <w:numId w:val="31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Vstup do soukromí v nouzi/vstup do soukromí:</w:t>
      </w:r>
      <w:r w:rsidRPr="00456198">
        <w:rPr>
          <w:rFonts w:ascii="Times New Roman" w:hAnsi="Times New Roman"/>
        </w:rPr>
        <w:t xml:space="preserve"> právo personálu vstoupit na pokoj v případě ohrožení života, zdraví nebo při nutných provozních záležitostech (např. havárie, úklid při hospitalizaci - zpravidla ve dvou lidech)</w:t>
      </w:r>
    </w:p>
    <w:p w14:paraId="1C14DC51" w14:textId="77777777" w:rsidR="00A75296" w:rsidRPr="00456198" w:rsidRDefault="00A75296" w:rsidP="00A75296">
      <w:pPr>
        <w:numPr>
          <w:ilvl w:val="0"/>
          <w:numId w:val="31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Ukončení Smlouvy:</w:t>
      </w:r>
      <w:r w:rsidRPr="00456198">
        <w:rPr>
          <w:rFonts w:ascii="Times New Roman" w:hAnsi="Times New Roman"/>
        </w:rPr>
        <w:t xml:space="preserve"> možnost vypovědět Smlouvu v případě hrubého porušení Domovního řádu (např. agrese, opakované neplacení platby, krádeže)</w:t>
      </w:r>
    </w:p>
    <w:p w14:paraId="6754E2F8" w14:textId="77777777" w:rsidR="00A75296" w:rsidRPr="00456198" w:rsidRDefault="00A75296" w:rsidP="00A75296">
      <w:pPr>
        <w:numPr>
          <w:ilvl w:val="0"/>
          <w:numId w:val="31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Omezení návštěv:</w:t>
      </w:r>
      <w:r w:rsidRPr="00456198">
        <w:rPr>
          <w:rFonts w:ascii="Times New Roman" w:hAnsi="Times New Roman"/>
        </w:rPr>
        <w:t xml:space="preserve"> právo omezit nebo zakázat návštěvy v mimořádných situacích (např. epidemie) na základě rozhodnutí ředitele nebo orgánů ochrany zdraví</w:t>
      </w:r>
    </w:p>
    <w:p w14:paraId="3E94323D" w14:textId="77777777" w:rsidR="00A75296" w:rsidRPr="00456198" w:rsidRDefault="00A75296" w:rsidP="00A75296">
      <w:pPr>
        <w:spacing w:after="0" w:line="256" w:lineRule="auto"/>
        <w:ind w:left="720"/>
        <w:jc w:val="both"/>
        <w:rPr>
          <w:rFonts w:ascii="Times New Roman" w:hAnsi="Times New Roman"/>
        </w:rPr>
      </w:pPr>
    </w:p>
    <w:p w14:paraId="56582873" w14:textId="77777777" w:rsidR="00A75296" w:rsidRPr="00456198" w:rsidRDefault="00A75296" w:rsidP="00A75296">
      <w:pPr>
        <w:spacing w:after="0"/>
        <w:jc w:val="both"/>
        <w:outlineLvl w:val="2"/>
        <w:rPr>
          <w:rFonts w:ascii="Times New Roman" w:hAnsi="Times New Roman"/>
          <w:b/>
          <w:bCs/>
          <w:u w:val="single"/>
        </w:rPr>
      </w:pPr>
      <w:r w:rsidRPr="00456198">
        <w:rPr>
          <w:rFonts w:ascii="Times New Roman" w:hAnsi="Times New Roman"/>
          <w:b/>
          <w:bCs/>
          <w:u w:val="single"/>
        </w:rPr>
        <w:t>Povinnosti poskytovatele jsou:</w:t>
      </w:r>
    </w:p>
    <w:p w14:paraId="0F1498E6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Zajistit ubytování a celodenní stravu</w:t>
      </w:r>
      <w:r w:rsidRPr="00456198">
        <w:rPr>
          <w:rFonts w:ascii="Times New Roman" w:hAnsi="Times New Roman"/>
        </w:rPr>
        <w:t xml:space="preserve"> odpovídající věku a dietním potřebám klienta</w:t>
      </w:r>
    </w:p>
    <w:p w14:paraId="243A7038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Udržovat prostory v řádném stavu</w:t>
      </w:r>
      <w:r w:rsidRPr="00456198">
        <w:rPr>
          <w:rFonts w:ascii="Times New Roman" w:hAnsi="Times New Roman"/>
        </w:rPr>
        <w:t xml:space="preserve"> a zajistit klientovi nerušený výkon jeho práv spojených s ubytováním</w:t>
      </w:r>
    </w:p>
    <w:p w14:paraId="70EFE4D0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Vypracovat individuální plán</w:t>
      </w:r>
      <w:r w:rsidRPr="00456198">
        <w:rPr>
          <w:rFonts w:ascii="Times New Roman" w:hAnsi="Times New Roman"/>
        </w:rPr>
        <w:t xml:space="preserve"> klienta a pravidelně jej (minimálně každých 6 měsíců) revidovat</w:t>
      </w:r>
    </w:p>
    <w:p w14:paraId="3E2A02EA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Předat písemné vyúčtování přeplatků</w:t>
      </w:r>
      <w:r w:rsidRPr="00456198">
        <w:rPr>
          <w:rFonts w:ascii="Times New Roman" w:hAnsi="Times New Roman"/>
        </w:rPr>
        <w:t xml:space="preserve"> a vyplatit je klientovi v hotovosti v dané lhůtě</w:t>
      </w:r>
    </w:p>
    <w:p w14:paraId="6CBE8E84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Seznámit klienta s vnitřními pravidly:</w:t>
      </w:r>
      <w:r w:rsidRPr="00456198">
        <w:rPr>
          <w:rFonts w:ascii="Times New Roman" w:hAnsi="Times New Roman"/>
        </w:rPr>
        <w:t xml:space="preserve"> srozumitelnou formou během adaptačního období</w:t>
      </w:r>
    </w:p>
    <w:p w14:paraId="656E510B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Informační povinnost</w:t>
      </w:r>
      <w:r w:rsidRPr="00456198">
        <w:rPr>
          <w:rFonts w:ascii="Times New Roman" w:hAnsi="Times New Roman"/>
        </w:rPr>
        <w:t xml:space="preserve"> ohledně zpracování osobních údajů klienta</w:t>
      </w:r>
    </w:p>
    <w:p w14:paraId="5427ECD6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Ochrana práv a důstojnosti:</w:t>
      </w:r>
      <w:r w:rsidRPr="00456198">
        <w:rPr>
          <w:rFonts w:ascii="Times New Roman" w:hAnsi="Times New Roman"/>
        </w:rPr>
        <w:t xml:space="preserve"> zajišťovat respektování lidských práv, svobod a předcházet situacím, kde by mohlo dojít k jejich porušení či diskriminaci</w:t>
      </w:r>
    </w:p>
    <w:p w14:paraId="1AB59F6B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Individuální plánování:</w:t>
      </w:r>
      <w:r w:rsidRPr="00456198">
        <w:rPr>
          <w:rFonts w:ascii="Times New Roman" w:hAnsi="Times New Roman"/>
        </w:rPr>
        <w:t xml:space="preserve"> společně s klientem plánovat průběh služby s ohledem na jeho osobní cíle, možnosti a schopnosti a pravidelně tyto plány hodnotit</w:t>
      </w:r>
    </w:p>
    <w:p w14:paraId="44B17EE6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Odbornost a kvalita:</w:t>
      </w:r>
      <w:r w:rsidRPr="00456198">
        <w:rPr>
          <w:rFonts w:ascii="Times New Roman" w:hAnsi="Times New Roman"/>
        </w:rPr>
        <w:t xml:space="preserve"> poskytovat sociální, zdravotní ošetřovatelskou, ošetřovatelskou rehabilitační péči a ošetřovatelskou péči prostřednictvím kvalifikovaného personálu v bezpečném a důstojném prostředí (ZS, pracovníci přímé obslužné péče)</w:t>
      </w:r>
    </w:p>
    <w:p w14:paraId="685E0BC7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Mlčenlivost a ochrana dat:</w:t>
      </w:r>
      <w:r w:rsidRPr="00456198">
        <w:rPr>
          <w:rFonts w:ascii="Times New Roman" w:hAnsi="Times New Roman"/>
        </w:rPr>
        <w:t xml:space="preserve"> zachovávat mlčenlivost o skutečnostech týkajících se klientů a chránit jejich osobní a citlivé údaje</w:t>
      </w:r>
    </w:p>
    <w:p w14:paraId="7AF6C368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Informační povinnost:</w:t>
      </w:r>
      <w:r w:rsidRPr="00456198">
        <w:rPr>
          <w:rFonts w:ascii="Times New Roman" w:hAnsi="Times New Roman"/>
        </w:rPr>
        <w:t xml:space="preserve"> srozumitelně informovat klienta o vnitřních pravidlech, úhradách a způsobu podávání stížností</w:t>
      </w:r>
    </w:p>
    <w:p w14:paraId="67B35F1F" w14:textId="77777777" w:rsidR="00A75296" w:rsidRPr="00456198" w:rsidRDefault="00A75296" w:rsidP="00A75296">
      <w:pPr>
        <w:numPr>
          <w:ilvl w:val="0"/>
          <w:numId w:val="32"/>
        </w:numPr>
        <w:suppressAutoHyphens w:val="0"/>
        <w:autoSpaceDN/>
        <w:spacing w:after="0" w:line="256" w:lineRule="auto"/>
        <w:jc w:val="both"/>
        <w:rPr>
          <w:rFonts w:ascii="Times New Roman" w:hAnsi="Times New Roman"/>
        </w:rPr>
      </w:pPr>
      <w:r w:rsidRPr="00456198">
        <w:rPr>
          <w:rFonts w:ascii="Times New Roman" w:hAnsi="Times New Roman"/>
          <w:b/>
          <w:bCs/>
        </w:rPr>
        <w:t>Podpora kontaktů:</w:t>
      </w:r>
      <w:r w:rsidRPr="00456198">
        <w:rPr>
          <w:rFonts w:ascii="Times New Roman" w:hAnsi="Times New Roman"/>
        </w:rPr>
        <w:t xml:space="preserve"> zprostředkovávat kontakt s přirozeným sociálním prostředím (rodina, přátelé) a vytvářet příležitosti pro využívání běžných veřejných služeb</w:t>
      </w:r>
    </w:p>
    <w:p w14:paraId="6755094B" w14:textId="77777777" w:rsidR="00A75296" w:rsidRPr="00456198" w:rsidRDefault="00A75296" w:rsidP="00A75296">
      <w:pPr>
        <w:spacing w:after="0" w:line="256" w:lineRule="auto"/>
        <w:ind w:left="720"/>
        <w:jc w:val="both"/>
        <w:rPr>
          <w:rFonts w:ascii="Times New Roman" w:hAnsi="Times New Roman"/>
        </w:rPr>
      </w:pPr>
    </w:p>
    <w:p w14:paraId="445264B4" w14:textId="77777777" w:rsidR="00A75296" w:rsidRPr="00456198" w:rsidRDefault="00A75296" w:rsidP="00A75296">
      <w:pPr>
        <w:spacing w:after="0"/>
        <w:jc w:val="both"/>
        <w:rPr>
          <w:rFonts w:ascii="Times New Roman" w:hAnsi="Times New Roman"/>
        </w:rPr>
      </w:pPr>
      <w:bookmarkStart w:id="4" w:name="_Hlk196388166"/>
      <w:r w:rsidRPr="00456198">
        <w:rPr>
          <w:rFonts w:ascii="Times New Roman" w:hAnsi="Times New Roman"/>
          <w:b/>
          <w:bCs/>
        </w:rPr>
        <w:t xml:space="preserve">Ke specializovaným lékařům zajišťuje doprovod rodina (osoba blízká aj.). V případě, že rodina (osoba blízká aj.) nemůže - zajistí nebo zprostředkuje doprovod zařízení. </w:t>
      </w:r>
    </w:p>
    <w:bookmarkEnd w:id="4"/>
    <w:p w14:paraId="27EE1ACB" w14:textId="77777777" w:rsidR="00A75296" w:rsidRPr="00456198" w:rsidRDefault="00000000" w:rsidP="00A75296">
      <w:pPr>
        <w:spacing w:after="0"/>
        <w:jc w:val="center"/>
        <w:rPr>
          <w:rFonts w:ascii="Times New Roman" w:hAnsi="Times New Roman"/>
        </w:rPr>
      </w:pPr>
      <w:r w:rsidRPr="00456198">
        <w:rPr>
          <w:rFonts w:ascii="Times New Roman" w:hAnsi="Times New Roman"/>
        </w:rPr>
        <w:pict w14:anchorId="3944981B">
          <v:rect id="_x0000_i1026" style="width:470.3pt;height:1.5pt" o:hralign="center" o:hrstd="t" o:hr="t" fillcolor="#a0a0a0" stroked="f"/>
        </w:pict>
      </w:r>
    </w:p>
    <w:p w14:paraId="7486A992" w14:textId="77777777" w:rsidR="00A75296" w:rsidRPr="00456198" w:rsidRDefault="00A75296" w:rsidP="00A75296">
      <w:pPr>
        <w:shd w:val="clear" w:color="auto" w:fill="FFFFFF" w:themeFill="background1"/>
        <w:spacing w:after="0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456198">
        <w:rPr>
          <w:rFonts w:ascii="Times New Roman" w:hAnsi="Times New Roman"/>
        </w:rPr>
        <w:t>Tento dokument slouží jako</w:t>
      </w:r>
      <w:r w:rsidRPr="00456198">
        <w:rPr>
          <w:rFonts w:ascii="Times New Roman" w:hAnsi="Times New Roman"/>
          <w:kern w:val="36"/>
        </w:rPr>
        <w:t xml:space="preserve"> stručný přehled základních práv a povinností klienta a poskytovatele ÚSSM Nové Paky </w:t>
      </w:r>
      <w:r w:rsidRPr="00456198">
        <w:rPr>
          <w:rFonts w:ascii="Times New Roman" w:hAnsi="Times New Roman"/>
        </w:rPr>
        <w:t>(viz. čl.6 Smlouvy o poskytnutí sociální služby) a tvoří nedílnou součást Smlouvy o poskytování sociální služby.</w:t>
      </w:r>
      <w:r w:rsidRPr="00456198">
        <w:rPr>
          <w:rFonts w:ascii="Times New Roman" w:hAnsi="Times New Roman"/>
          <w:kern w:val="36"/>
        </w:rPr>
        <w:t xml:space="preserve"> </w:t>
      </w:r>
      <w:r w:rsidRPr="00456198">
        <w:rPr>
          <w:rFonts w:ascii="Times New Roman" w:hAnsi="Times New Roman"/>
        </w:rPr>
        <w:t>Klient</w:t>
      </w:r>
      <w:r w:rsidRPr="00456198">
        <w:rPr>
          <w:rFonts w:ascii="Times New Roman" w:eastAsia="Lucida Sans Unicode" w:hAnsi="Times New Roman"/>
        </w:rPr>
        <w:t xml:space="preserve"> má právo přístupu k těmto vnitřním normám, Poskytovatel má povinnost mu tento přístup umožnit.</w:t>
      </w:r>
    </w:p>
    <w:p w14:paraId="34A0F193" w14:textId="77777777" w:rsidR="00A75296" w:rsidRPr="00A75296" w:rsidRDefault="00A75296" w:rsidP="00A7529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75296" w:rsidRPr="00A75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7B4C" w14:textId="77777777" w:rsidR="0068113C" w:rsidRDefault="0068113C" w:rsidP="004E34DE">
      <w:pPr>
        <w:spacing w:after="0" w:line="240" w:lineRule="auto"/>
      </w:pPr>
      <w:r>
        <w:separator/>
      </w:r>
    </w:p>
  </w:endnote>
  <w:endnote w:type="continuationSeparator" w:id="0">
    <w:p w14:paraId="0560BCED" w14:textId="77777777" w:rsidR="0068113C" w:rsidRDefault="0068113C" w:rsidP="004E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DE27" w14:textId="77777777" w:rsidR="004E34DE" w:rsidRDefault="004E34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09DC" w14:textId="77777777" w:rsidR="008250A7" w:rsidRPr="008250A7" w:rsidRDefault="008250A7" w:rsidP="008250A7">
    <w:pPr>
      <w:pBdr>
        <w:top w:val="double" w:sz="12" w:space="1" w:color="622423"/>
      </w:pBdr>
      <w:tabs>
        <w:tab w:val="center" w:pos="4536"/>
        <w:tab w:val="right" w:pos="9072"/>
      </w:tabs>
      <w:spacing w:after="0" w:line="240" w:lineRule="auto"/>
      <w:jc w:val="right"/>
      <w:textAlignment w:val="baseline"/>
    </w:pPr>
    <w:r w:rsidRPr="008250A7">
      <w:rPr>
        <w:rFonts w:ascii="Cambria" w:eastAsia="Times New Roman" w:hAnsi="Cambria"/>
      </w:rPr>
      <w:t xml:space="preserve">Stránka </w:t>
    </w:r>
    <w:r w:rsidRPr="008250A7">
      <w:rPr>
        <w:rFonts w:ascii="Cambria" w:eastAsia="Times New Roman" w:hAnsi="Cambria"/>
      </w:rPr>
      <w:fldChar w:fldCharType="begin"/>
    </w:r>
    <w:r w:rsidRPr="008250A7">
      <w:rPr>
        <w:rFonts w:ascii="Cambria" w:eastAsia="Times New Roman" w:hAnsi="Cambria"/>
      </w:rPr>
      <w:instrText xml:space="preserve"> PAGE </w:instrText>
    </w:r>
    <w:r w:rsidRPr="008250A7">
      <w:rPr>
        <w:rFonts w:ascii="Cambria" w:eastAsia="Times New Roman" w:hAnsi="Cambria"/>
      </w:rPr>
      <w:fldChar w:fldCharType="separate"/>
    </w:r>
    <w:r w:rsidRPr="008250A7">
      <w:rPr>
        <w:rFonts w:ascii="Cambria" w:eastAsia="Times New Roman" w:hAnsi="Cambria"/>
      </w:rPr>
      <w:t>1</w:t>
    </w:r>
    <w:r w:rsidRPr="008250A7">
      <w:rPr>
        <w:rFonts w:ascii="Cambria" w:eastAsia="Times New Roman" w:hAnsi="Cambria"/>
      </w:rPr>
      <w:fldChar w:fldCharType="end"/>
    </w:r>
  </w:p>
  <w:p w14:paraId="6CD0517B" w14:textId="2ED0098B" w:rsidR="004E34DE" w:rsidRDefault="004E34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3F32" w14:textId="77777777" w:rsidR="004E34DE" w:rsidRDefault="004E3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1102" w14:textId="77777777" w:rsidR="0068113C" w:rsidRDefault="0068113C" w:rsidP="004E34DE">
      <w:pPr>
        <w:spacing w:after="0" w:line="240" w:lineRule="auto"/>
      </w:pPr>
      <w:r>
        <w:separator/>
      </w:r>
    </w:p>
  </w:footnote>
  <w:footnote w:type="continuationSeparator" w:id="0">
    <w:p w14:paraId="4086F9D0" w14:textId="77777777" w:rsidR="0068113C" w:rsidRDefault="0068113C" w:rsidP="004E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1B11" w14:textId="77777777" w:rsidR="004E34DE" w:rsidRDefault="004E34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5E3F" w14:textId="2A39C438" w:rsidR="004E34DE" w:rsidRDefault="004E34DE">
    <w:pPr>
      <w:pStyle w:val="Zhlav"/>
    </w:pPr>
  </w:p>
  <w:tbl>
    <w:tblPr>
      <w:tblW w:w="90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96"/>
      <w:gridCol w:w="7176"/>
    </w:tblGrid>
    <w:tr w:rsidR="004E34DE" w:rsidRPr="0094175E" w14:paraId="26ECA439" w14:textId="77777777" w:rsidTr="00596F3D"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BF14605" w14:textId="77777777" w:rsidR="004E34DE" w:rsidRPr="0094175E" w:rsidRDefault="004E34DE" w:rsidP="004E34D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cs-CZ"/>
            </w:rPr>
          </w:pPr>
          <w:r w:rsidRPr="0094175E">
            <w:rPr>
              <w:rFonts w:ascii="Times New Roman" w:eastAsia="Times New Roman" w:hAnsi="Times New Roman"/>
              <w:noProof/>
              <w:kern w:val="3"/>
              <w:sz w:val="24"/>
              <w:szCs w:val="24"/>
              <w:lang w:eastAsia="cs-CZ"/>
            </w:rPr>
            <w:drawing>
              <wp:inline distT="0" distB="0" distL="0" distR="0" wp14:anchorId="3E6F323D" wp14:editId="4AE73663">
                <wp:extent cx="1066800" cy="600075"/>
                <wp:effectExtent l="0" t="0" r="0" b="9525"/>
                <wp:docPr id="14467706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17EAF5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</w:p>
        <w:p w14:paraId="2A9D9B3D" w14:textId="77777777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lang w:eastAsia="cs-CZ"/>
            </w:rPr>
          </w:pPr>
          <w:r w:rsidRPr="0094175E">
            <w:rPr>
              <w:rFonts w:ascii="Times New Roman" w:eastAsia="Times New Roman" w:hAnsi="Times New Roman"/>
              <w:kern w:val="3"/>
              <w:lang w:eastAsia="cs-CZ"/>
            </w:rPr>
            <w:t>Ústav sociálních služeb města Nové Paky, Svatojánská 494, Nová Paka 509 01</w:t>
          </w:r>
        </w:p>
        <w:p w14:paraId="7B592BA7" w14:textId="05296FA4" w:rsidR="004E34DE" w:rsidRPr="0094175E" w:rsidRDefault="004E34DE" w:rsidP="004E34D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kern w:val="3"/>
              <w:sz w:val="24"/>
              <w:szCs w:val="24"/>
              <w:lang w:eastAsia="cs-CZ"/>
            </w:rPr>
          </w:pPr>
          <w:r w:rsidRPr="0094175E">
            <w:rPr>
              <w:rFonts w:ascii="Times New Roman" w:eastAsia="Times New Roman" w:hAnsi="Times New Roman"/>
              <w:kern w:val="3"/>
              <w:lang w:eastAsia="cs-CZ"/>
            </w:rPr>
            <w:t xml:space="preserve">Domov pro seniory </w:t>
          </w:r>
        </w:p>
      </w:tc>
    </w:tr>
  </w:tbl>
  <w:p w14:paraId="5F64F09A" w14:textId="77777777" w:rsidR="004E34DE" w:rsidRPr="0094175E" w:rsidRDefault="004E34DE" w:rsidP="004E34D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"/>
        <w:szCs w:val="2"/>
        <w:lang w:eastAsia="cs-CZ"/>
      </w:rPr>
    </w:pPr>
    <w:r w:rsidRPr="0094175E">
      <w:rPr>
        <w:rFonts w:ascii="Times New Roman" w:eastAsia="Times New Roman" w:hAnsi="Times New Roman"/>
        <w:noProof/>
        <w:color w:val="FBE4D5"/>
        <w:sz w:val="24"/>
        <w:szCs w:val="24"/>
        <w:u w:val="double"/>
        <w:shd w:val="clear" w:color="auto" w:fill="C45911"/>
        <w:lang w:eastAsia="cs-CZ"/>
      </w:rPr>
      <mc:AlternateContent>
        <mc:Choice Requires="wps">
          <w:drawing>
            <wp:inline distT="0" distB="0" distL="0" distR="0" wp14:anchorId="231E40D8" wp14:editId="5AAA5FE1">
              <wp:extent cx="5760720" cy="17145"/>
              <wp:effectExtent l="0" t="0" r="11430" b="20955"/>
              <wp:docPr id="190745938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17145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047FA8BB" id="Horizontal Line 1" o:spid="_x0000_s1026" style="width:453.6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" filled="f" strokecolor="#a0a0a0" strokeweight=".26467mm">
              <v:textbox inset="0,0,0,0"/>
              <w10:anchorlock/>
            </v:rect>
          </w:pict>
        </mc:Fallback>
      </mc:AlternateContent>
    </w:r>
  </w:p>
  <w:p w14:paraId="0BF61697" w14:textId="0BDCA1D9" w:rsidR="004E34DE" w:rsidRDefault="004E34DE">
    <w:pPr>
      <w:pStyle w:val="Zhlav"/>
    </w:pPr>
  </w:p>
  <w:p w14:paraId="42BE84B2" w14:textId="77777777" w:rsidR="004E34DE" w:rsidRDefault="004E34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6B6B" w14:textId="77777777" w:rsidR="004E34DE" w:rsidRDefault="004E3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E96"/>
    <w:multiLevelType w:val="multilevel"/>
    <w:tmpl w:val="B8120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0A312A8C"/>
    <w:multiLevelType w:val="multilevel"/>
    <w:tmpl w:val="074C2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ED9"/>
    <w:multiLevelType w:val="hybridMultilevel"/>
    <w:tmpl w:val="E9644F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DA5"/>
    <w:multiLevelType w:val="multilevel"/>
    <w:tmpl w:val="A32A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A45CF"/>
    <w:multiLevelType w:val="multilevel"/>
    <w:tmpl w:val="BE5A3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172D5D0F"/>
    <w:multiLevelType w:val="multilevel"/>
    <w:tmpl w:val="A58C93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1B5246B5"/>
    <w:multiLevelType w:val="multilevel"/>
    <w:tmpl w:val="95A08C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1C0E05E4"/>
    <w:multiLevelType w:val="multilevel"/>
    <w:tmpl w:val="6B4A7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C4D7E"/>
    <w:multiLevelType w:val="multilevel"/>
    <w:tmpl w:val="1EB6AC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E5A754C"/>
    <w:multiLevelType w:val="hybridMultilevel"/>
    <w:tmpl w:val="88F0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40AD6"/>
    <w:multiLevelType w:val="multilevel"/>
    <w:tmpl w:val="D63A28D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41FE7C44"/>
    <w:multiLevelType w:val="multilevel"/>
    <w:tmpl w:val="32E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E5F58"/>
    <w:multiLevelType w:val="multilevel"/>
    <w:tmpl w:val="E68AC3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" w15:restartNumberingAfterBreak="0">
    <w:nsid w:val="4FE24EF2"/>
    <w:multiLevelType w:val="multilevel"/>
    <w:tmpl w:val="AFD06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4" w15:restartNumberingAfterBreak="0">
    <w:nsid w:val="51B01E45"/>
    <w:multiLevelType w:val="multilevel"/>
    <w:tmpl w:val="F798447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3890589"/>
    <w:multiLevelType w:val="multilevel"/>
    <w:tmpl w:val="338CCA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794"/>
    <w:multiLevelType w:val="multilevel"/>
    <w:tmpl w:val="996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26408"/>
    <w:multiLevelType w:val="multilevel"/>
    <w:tmpl w:val="9ADA14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8" w15:restartNumberingAfterBreak="0">
    <w:nsid w:val="65356D3E"/>
    <w:multiLevelType w:val="multilevel"/>
    <w:tmpl w:val="7916BC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D10C9"/>
    <w:multiLevelType w:val="multilevel"/>
    <w:tmpl w:val="6338F33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737E085A"/>
    <w:multiLevelType w:val="hybridMultilevel"/>
    <w:tmpl w:val="700AAB12"/>
    <w:lvl w:ilvl="0" w:tplc="13EA3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0D7"/>
    <w:multiLevelType w:val="multilevel"/>
    <w:tmpl w:val="6FD84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46CF6"/>
    <w:multiLevelType w:val="multilevel"/>
    <w:tmpl w:val="2B6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92158"/>
    <w:multiLevelType w:val="multilevel"/>
    <w:tmpl w:val="CA42023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DF2353"/>
    <w:multiLevelType w:val="multilevel"/>
    <w:tmpl w:val="D352ACE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2724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52230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2345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970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91683">
    <w:abstractNumId w:val="13"/>
  </w:num>
  <w:num w:numId="6" w16cid:durableId="13365722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942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124672">
    <w:abstractNumId w:val="4"/>
  </w:num>
  <w:num w:numId="9" w16cid:durableId="8437816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9612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8219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3212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8629017">
    <w:abstractNumId w:val="14"/>
  </w:num>
  <w:num w:numId="14" w16cid:durableId="939877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94439">
    <w:abstractNumId w:val="5"/>
  </w:num>
  <w:num w:numId="16" w16cid:durableId="47306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072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2479">
    <w:abstractNumId w:val="17"/>
  </w:num>
  <w:num w:numId="19" w16cid:durableId="1397821555">
    <w:abstractNumId w:val="0"/>
  </w:num>
  <w:num w:numId="20" w16cid:durableId="578752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7785119">
    <w:abstractNumId w:val="12"/>
  </w:num>
  <w:num w:numId="22" w16cid:durableId="204876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157668">
    <w:abstractNumId w:val="6"/>
  </w:num>
  <w:num w:numId="24" w16cid:durableId="2103800181">
    <w:abstractNumId w:val="10"/>
  </w:num>
  <w:num w:numId="25" w16cid:durableId="291254527">
    <w:abstractNumId w:val="19"/>
  </w:num>
  <w:num w:numId="26" w16cid:durableId="1668635645">
    <w:abstractNumId w:val="2"/>
  </w:num>
  <w:num w:numId="27" w16cid:durableId="1510753714">
    <w:abstractNumId w:val="20"/>
  </w:num>
  <w:num w:numId="28" w16cid:durableId="2055276223">
    <w:abstractNumId w:val="22"/>
  </w:num>
  <w:num w:numId="29" w16cid:durableId="423306490">
    <w:abstractNumId w:val="11"/>
  </w:num>
  <w:num w:numId="30" w16cid:durableId="387186990">
    <w:abstractNumId w:val="9"/>
  </w:num>
  <w:num w:numId="31" w16cid:durableId="947009050">
    <w:abstractNumId w:val="3"/>
  </w:num>
  <w:num w:numId="32" w16cid:durableId="83172657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DE"/>
    <w:rsid w:val="00000414"/>
    <w:rsid w:val="00002F97"/>
    <w:rsid w:val="000129AF"/>
    <w:rsid w:val="000140FF"/>
    <w:rsid w:val="000161E9"/>
    <w:rsid w:val="00021DD2"/>
    <w:rsid w:val="00024E30"/>
    <w:rsid w:val="00044558"/>
    <w:rsid w:val="00061FD5"/>
    <w:rsid w:val="000636AB"/>
    <w:rsid w:val="00071781"/>
    <w:rsid w:val="00077EEF"/>
    <w:rsid w:val="000823BE"/>
    <w:rsid w:val="0008249A"/>
    <w:rsid w:val="00094C3E"/>
    <w:rsid w:val="00096F6B"/>
    <w:rsid w:val="00097075"/>
    <w:rsid w:val="000C6B4C"/>
    <w:rsid w:val="000D0BC7"/>
    <w:rsid w:val="000D2E42"/>
    <w:rsid w:val="000E3915"/>
    <w:rsid w:val="000F14FA"/>
    <w:rsid w:val="000F1DB1"/>
    <w:rsid w:val="000F723E"/>
    <w:rsid w:val="001130AE"/>
    <w:rsid w:val="0011720F"/>
    <w:rsid w:val="00120047"/>
    <w:rsid w:val="00123870"/>
    <w:rsid w:val="001615F2"/>
    <w:rsid w:val="00164399"/>
    <w:rsid w:val="00167CB7"/>
    <w:rsid w:val="00176CF1"/>
    <w:rsid w:val="00192CC2"/>
    <w:rsid w:val="001A465E"/>
    <w:rsid w:val="001B0C0F"/>
    <w:rsid w:val="001B24B1"/>
    <w:rsid w:val="001B66B8"/>
    <w:rsid w:val="001C20C8"/>
    <w:rsid w:val="001C34F7"/>
    <w:rsid w:val="001C7FDA"/>
    <w:rsid w:val="001D1C10"/>
    <w:rsid w:val="001D5FE2"/>
    <w:rsid w:val="001E4AFF"/>
    <w:rsid w:val="001E4D13"/>
    <w:rsid w:val="001F66CE"/>
    <w:rsid w:val="00200E1E"/>
    <w:rsid w:val="00213612"/>
    <w:rsid w:val="00215BF0"/>
    <w:rsid w:val="002174FD"/>
    <w:rsid w:val="00222066"/>
    <w:rsid w:val="00233499"/>
    <w:rsid w:val="00236405"/>
    <w:rsid w:val="00237541"/>
    <w:rsid w:val="00251E78"/>
    <w:rsid w:val="0025700B"/>
    <w:rsid w:val="00275D66"/>
    <w:rsid w:val="002809E8"/>
    <w:rsid w:val="00282EC5"/>
    <w:rsid w:val="0029005C"/>
    <w:rsid w:val="002B5941"/>
    <w:rsid w:val="002B7A84"/>
    <w:rsid w:val="002C39A8"/>
    <w:rsid w:val="002C53B3"/>
    <w:rsid w:val="002C7015"/>
    <w:rsid w:val="002C7106"/>
    <w:rsid w:val="002D3690"/>
    <w:rsid w:val="002D5566"/>
    <w:rsid w:val="002F16EB"/>
    <w:rsid w:val="002F58ED"/>
    <w:rsid w:val="00300795"/>
    <w:rsid w:val="003110E9"/>
    <w:rsid w:val="00316403"/>
    <w:rsid w:val="003322E0"/>
    <w:rsid w:val="00365AA3"/>
    <w:rsid w:val="003706B1"/>
    <w:rsid w:val="00370CD0"/>
    <w:rsid w:val="00372DD7"/>
    <w:rsid w:val="003747B0"/>
    <w:rsid w:val="00380DE4"/>
    <w:rsid w:val="00396E06"/>
    <w:rsid w:val="003A4034"/>
    <w:rsid w:val="003A49E9"/>
    <w:rsid w:val="003A52C0"/>
    <w:rsid w:val="003B40C4"/>
    <w:rsid w:val="003D7C08"/>
    <w:rsid w:val="003F1BF8"/>
    <w:rsid w:val="003F7826"/>
    <w:rsid w:val="00404981"/>
    <w:rsid w:val="00410517"/>
    <w:rsid w:val="004142B7"/>
    <w:rsid w:val="00417E90"/>
    <w:rsid w:val="00444BD6"/>
    <w:rsid w:val="004473B1"/>
    <w:rsid w:val="00456198"/>
    <w:rsid w:val="004822E7"/>
    <w:rsid w:val="00485BDF"/>
    <w:rsid w:val="004862A5"/>
    <w:rsid w:val="004963C0"/>
    <w:rsid w:val="004A10BD"/>
    <w:rsid w:val="004A6566"/>
    <w:rsid w:val="004E34DE"/>
    <w:rsid w:val="004E77B4"/>
    <w:rsid w:val="004F140C"/>
    <w:rsid w:val="005254F5"/>
    <w:rsid w:val="00532740"/>
    <w:rsid w:val="00533449"/>
    <w:rsid w:val="0054009F"/>
    <w:rsid w:val="0054701E"/>
    <w:rsid w:val="00556957"/>
    <w:rsid w:val="00565B29"/>
    <w:rsid w:val="00573FFC"/>
    <w:rsid w:val="00585B27"/>
    <w:rsid w:val="005866D5"/>
    <w:rsid w:val="00592B5E"/>
    <w:rsid w:val="005A00E1"/>
    <w:rsid w:val="005A0991"/>
    <w:rsid w:val="005A6BD5"/>
    <w:rsid w:val="005B4101"/>
    <w:rsid w:val="005C4A7A"/>
    <w:rsid w:val="005D6899"/>
    <w:rsid w:val="005E1294"/>
    <w:rsid w:val="005E32E0"/>
    <w:rsid w:val="005E6080"/>
    <w:rsid w:val="005F1316"/>
    <w:rsid w:val="005F45B8"/>
    <w:rsid w:val="005F72D1"/>
    <w:rsid w:val="00602045"/>
    <w:rsid w:val="0061279B"/>
    <w:rsid w:val="00615624"/>
    <w:rsid w:val="00631433"/>
    <w:rsid w:val="0064316C"/>
    <w:rsid w:val="00650D08"/>
    <w:rsid w:val="00671BE5"/>
    <w:rsid w:val="00674DAB"/>
    <w:rsid w:val="0068113C"/>
    <w:rsid w:val="0068748F"/>
    <w:rsid w:val="00694D8B"/>
    <w:rsid w:val="006B7A66"/>
    <w:rsid w:val="006C49BC"/>
    <w:rsid w:val="006E1D25"/>
    <w:rsid w:val="006E3DE0"/>
    <w:rsid w:val="006F37C3"/>
    <w:rsid w:val="006F57F5"/>
    <w:rsid w:val="00710235"/>
    <w:rsid w:val="00710A27"/>
    <w:rsid w:val="007178C0"/>
    <w:rsid w:val="007261E9"/>
    <w:rsid w:val="007318B6"/>
    <w:rsid w:val="00734D16"/>
    <w:rsid w:val="00741689"/>
    <w:rsid w:val="00741AFA"/>
    <w:rsid w:val="00746EAC"/>
    <w:rsid w:val="0076584F"/>
    <w:rsid w:val="007D3E60"/>
    <w:rsid w:val="007E13D4"/>
    <w:rsid w:val="007E6827"/>
    <w:rsid w:val="007F508A"/>
    <w:rsid w:val="007F682D"/>
    <w:rsid w:val="007F6C4F"/>
    <w:rsid w:val="00812DA2"/>
    <w:rsid w:val="008159C3"/>
    <w:rsid w:val="008250A7"/>
    <w:rsid w:val="0084249E"/>
    <w:rsid w:val="00857D2E"/>
    <w:rsid w:val="0086126A"/>
    <w:rsid w:val="00896543"/>
    <w:rsid w:val="008A255E"/>
    <w:rsid w:val="008A5DBE"/>
    <w:rsid w:val="008B48F1"/>
    <w:rsid w:val="008B7126"/>
    <w:rsid w:val="008E2039"/>
    <w:rsid w:val="008F101F"/>
    <w:rsid w:val="009064A7"/>
    <w:rsid w:val="009064F8"/>
    <w:rsid w:val="0091506F"/>
    <w:rsid w:val="00924E41"/>
    <w:rsid w:val="00930511"/>
    <w:rsid w:val="00932DC7"/>
    <w:rsid w:val="0094213C"/>
    <w:rsid w:val="00946321"/>
    <w:rsid w:val="0094784B"/>
    <w:rsid w:val="009659B4"/>
    <w:rsid w:val="00967652"/>
    <w:rsid w:val="00980F6D"/>
    <w:rsid w:val="00987543"/>
    <w:rsid w:val="00997392"/>
    <w:rsid w:val="009A2F93"/>
    <w:rsid w:val="009B1F91"/>
    <w:rsid w:val="009C1A91"/>
    <w:rsid w:val="009C6905"/>
    <w:rsid w:val="009D1F50"/>
    <w:rsid w:val="009E3D10"/>
    <w:rsid w:val="00A17A8B"/>
    <w:rsid w:val="00A17E09"/>
    <w:rsid w:val="00A437F4"/>
    <w:rsid w:val="00A4519C"/>
    <w:rsid w:val="00A65EBE"/>
    <w:rsid w:val="00A75296"/>
    <w:rsid w:val="00A83D57"/>
    <w:rsid w:val="00A84556"/>
    <w:rsid w:val="00AA0C3E"/>
    <w:rsid w:val="00AA0EB3"/>
    <w:rsid w:val="00AA7401"/>
    <w:rsid w:val="00AB63B2"/>
    <w:rsid w:val="00AD2DEF"/>
    <w:rsid w:val="00AD4236"/>
    <w:rsid w:val="00AE030B"/>
    <w:rsid w:val="00AF27D4"/>
    <w:rsid w:val="00AF2E1C"/>
    <w:rsid w:val="00B03AA7"/>
    <w:rsid w:val="00B143E6"/>
    <w:rsid w:val="00B17A8D"/>
    <w:rsid w:val="00B33BF2"/>
    <w:rsid w:val="00B402C2"/>
    <w:rsid w:val="00B44643"/>
    <w:rsid w:val="00B512FD"/>
    <w:rsid w:val="00B6298D"/>
    <w:rsid w:val="00B77DEE"/>
    <w:rsid w:val="00B801FF"/>
    <w:rsid w:val="00B90A31"/>
    <w:rsid w:val="00BA16B6"/>
    <w:rsid w:val="00BB6E56"/>
    <w:rsid w:val="00BC5D9B"/>
    <w:rsid w:val="00BD7D18"/>
    <w:rsid w:val="00BE0189"/>
    <w:rsid w:val="00BF253A"/>
    <w:rsid w:val="00BF5288"/>
    <w:rsid w:val="00C0354D"/>
    <w:rsid w:val="00C03C35"/>
    <w:rsid w:val="00C06401"/>
    <w:rsid w:val="00C1684F"/>
    <w:rsid w:val="00C33108"/>
    <w:rsid w:val="00C45341"/>
    <w:rsid w:val="00C465F5"/>
    <w:rsid w:val="00C5231F"/>
    <w:rsid w:val="00C62C0B"/>
    <w:rsid w:val="00C6798C"/>
    <w:rsid w:val="00C710D2"/>
    <w:rsid w:val="00C824BB"/>
    <w:rsid w:val="00C82EFC"/>
    <w:rsid w:val="00C95CA2"/>
    <w:rsid w:val="00CB0AA8"/>
    <w:rsid w:val="00CB4400"/>
    <w:rsid w:val="00CC519A"/>
    <w:rsid w:val="00CD1F58"/>
    <w:rsid w:val="00CD54DF"/>
    <w:rsid w:val="00CD7A97"/>
    <w:rsid w:val="00CE7ADF"/>
    <w:rsid w:val="00CF1B33"/>
    <w:rsid w:val="00D16701"/>
    <w:rsid w:val="00D31EA2"/>
    <w:rsid w:val="00D55FC5"/>
    <w:rsid w:val="00D56DE0"/>
    <w:rsid w:val="00D57B4A"/>
    <w:rsid w:val="00D676F5"/>
    <w:rsid w:val="00D67EB5"/>
    <w:rsid w:val="00D722C2"/>
    <w:rsid w:val="00D835E0"/>
    <w:rsid w:val="00D85246"/>
    <w:rsid w:val="00DA1648"/>
    <w:rsid w:val="00DA42AB"/>
    <w:rsid w:val="00DA4D88"/>
    <w:rsid w:val="00DC5AF6"/>
    <w:rsid w:val="00DD2484"/>
    <w:rsid w:val="00DD7345"/>
    <w:rsid w:val="00DD7F3C"/>
    <w:rsid w:val="00DE0114"/>
    <w:rsid w:val="00DF046F"/>
    <w:rsid w:val="00E11895"/>
    <w:rsid w:val="00E14349"/>
    <w:rsid w:val="00E24376"/>
    <w:rsid w:val="00E5038D"/>
    <w:rsid w:val="00E534DC"/>
    <w:rsid w:val="00E638FA"/>
    <w:rsid w:val="00E64928"/>
    <w:rsid w:val="00E73E51"/>
    <w:rsid w:val="00E75176"/>
    <w:rsid w:val="00E76D39"/>
    <w:rsid w:val="00E80DC9"/>
    <w:rsid w:val="00E822DD"/>
    <w:rsid w:val="00E90470"/>
    <w:rsid w:val="00EB2606"/>
    <w:rsid w:val="00EC61A1"/>
    <w:rsid w:val="00EC789A"/>
    <w:rsid w:val="00EE1BE5"/>
    <w:rsid w:val="00EF0005"/>
    <w:rsid w:val="00EF0763"/>
    <w:rsid w:val="00F038C8"/>
    <w:rsid w:val="00F06A99"/>
    <w:rsid w:val="00F42D8F"/>
    <w:rsid w:val="00F4702B"/>
    <w:rsid w:val="00F518F7"/>
    <w:rsid w:val="00F54F4E"/>
    <w:rsid w:val="00F56885"/>
    <w:rsid w:val="00F67B0A"/>
    <w:rsid w:val="00F7229A"/>
    <w:rsid w:val="00F72358"/>
    <w:rsid w:val="00F85625"/>
    <w:rsid w:val="00F91572"/>
    <w:rsid w:val="00FA37EA"/>
    <w:rsid w:val="00FC5A5B"/>
    <w:rsid w:val="00FC75C7"/>
    <w:rsid w:val="00FD14BD"/>
    <w:rsid w:val="00FD3466"/>
    <w:rsid w:val="00FF190D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60A6"/>
  <w15:chartTrackingRefBased/>
  <w15:docId w15:val="{1E58AAF5-FFE9-4608-BE7C-30ACEC3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C1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3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3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3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3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34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34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3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3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3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3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3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3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34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3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34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34D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4DE"/>
  </w:style>
  <w:style w:type="paragraph" w:styleId="Zpat">
    <w:name w:val="footer"/>
    <w:basedOn w:val="Normln"/>
    <w:link w:val="ZpatChar"/>
    <w:uiPriority w:val="99"/>
    <w:unhideWhenUsed/>
    <w:rsid w:val="004E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4DE"/>
  </w:style>
  <w:style w:type="character" w:styleId="Siln">
    <w:name w:val="Strong"/>
    <w:basedOn w:val="Standardnpsmoodstavce"/>
    <w:qFormat/>
    <w:rsid w:val="001D1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3286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zivrova@USS.NP</dc:creator>
  <cp:keywords/>
  <dc:description/>
  <cp:lastModifiedBy>zivrova@USS.NP</cp:lastModifiedBy>
  <cp:revision>187</cp:revision>
  <cp:lastPrinted>2026-01-07T11:16:00Z</cp:lastPrinted>
  <dcterms:created xsi:type="dcterms:W3CDTF">2025-07-07T04:20:00Z</dcterms:created>
  <dcterms:modified xsi:type="dcterms:W3CDTF">2026-02-04T08:23:00Z</dcterms:modified>
</cp:coreProperties>
</file>