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63DE51A8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582A06">
        <w:rPr>
          <w:noProof/>
        </w:rPr>
        <w:drawing>
          <wp:inline distT="0" distB="0" distL="0" distR="0" wp14:anchorId="7AC562C6" wp14:editId="25799811">
            <wp:extent cx="2796798" cy="1743075"/>
            <wp:effectExtent l="0" t="0" r="3810" b="0"/>
            <wp:docPr id="186992997" name="Obrázek 1" descr="Začínali kresbou, ta je tak nadchla, že toužili postoupit dál. Kurz malby  pro seniory v Komunitním centru Louka – KOMUNITNÍ PLÁNOVÁNÍ V PRAZ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čínali kresbou, ta je tak nadchla, že toužili postoupit dál. Kurz malby  pro seniory v Komunitním centru Louka – KOMUNITNÍ PLÁNOVÁNÍ V PRAZ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87" cy="174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804F2E">
        <w:rPr>
          <w:noProof/>
        </w:rPr>
        <w:drawing>
          <wp:inline distT="0" distB="0" distL="0" distR="0" wp14:anchorId="5F4F378C" wp14:editId="5141C98F">
            <wp:extent cx="2619375" cy="1743075"/>
            <wp:effectExtent l="0" t="0" r="9525" b="9525"/>
            <wp:docPr id="1931228995" name="Obrázek 2" descr="Pohybové aktivity pro seniorský vě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ybové aktivity pro seniorský vě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0AD4A86A" w:rsidR="00C41FFC" w:rsidRPr="004B6853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B110B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548491C1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82A06">
        <w:rPr>
          <w:rFonts w:ascii="Book Antiqua" w:hAnsi="Book Antiqua"/>
          <w:color w:val="70AD47" w:themeColor="accent6"/>
          <w:sz w:val="32"/>
          <w:szCs w:val="32"/>
        </w:rPr>
        <w:t xml:space="preserve">Patrik, </w:t>
      </w:r>
      <w:proofErr w:type="spellStart"/>
      <w:r w:rsidR="00582A06">
        <w:rPr>
          <w:rFonts w:ascii="Book Antiqua" w:hAnsi="Book Antiqua"/>
          <w:color w:val="70AD47" w:themeColor="accent6"/>
          <w:sz w:val="32"/>
          <w:szCs w:val="32"/>
        </w:rPr>
        <w:t>Mansvet</w:t>
      </w:r>
      <w:proofErr w:type="spellEnd"/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4158BA83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82A06">
        <w:rPr>
          <w:rFonts w:ascii="Book Antiqua" w:hAnsi="Book Antiqua"/>
          <w:sz w:val="28"/>
          <w:szCs w:val="32"/>
        </w:rPr>
        <w:t>Čtení na patře</w:t>
      </w:r>
      <w:r w:rsidR="00991BC1">
        <w:rPr>
          <w:rFonts w:ascii="Book Antiqua" w:hAnsi="Book Antiqua"/>
          <w:sz w:val="28"/>
          <w:szCs w:val="32"/>
        </w:rPr>
        <w:t>, cvičení na patře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6CF1876E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82A06">
        <w:rPr>
          <w:rFonts w:ascii="Book Antiqua" w:hAnsi="Book Antiqua"/>
          <w:sz w:val="28"/>
          <w:szCs w:val="32"/>
        </w:rPr>
        <w:t xml:space="preserve">Společné </w:t>
      </w:r>
      <w:proofErr w:type="gramStart"/>
      <w:r w:rsidR="00582A06">
        <w:rPr>
          <w:rFonts w:ascii="Book Antiqua" w:hAnsi="Book Antiqua"/>
          <w:sz w:val="28"/>
          <w:szCs w:val="32"/>
        </w:rPr>
        <w:t>malování - MAS</w:t>
      </w:r>
      <w:proofErr w:type="gramEnd"/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319D644E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582A06">
        <w:rPr>
          <w:rFonts w:ascii="Book Antiqua" w:hAnsi="Book Antiqua"/>
          <w:color w:val="92D050"/>
          <w:sz w:val="72"/>
          <w:szCs w:val="72"/>
        </w:rPr>
        <w:t xml:space="preserve"> 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82A06">
        <w:rPr>
          <w:rFonts w:ascii="Book Antiqua" w:hAnsi="Book Antiqua"/>
          <w:color w:val="70AD47" w:themeColor="accent6"/>
          <w:sz w:val="32"/>
          <w:szCs w:val="32"/>
        </w:rPr>
        <w:t>Oldřich</w:t>
      </w:r>
      <w:r w:rsidR="00991BC1">
        <w:rPr>
          <w:rFonts w:ascii="Book Antiqua" w:hAnsi="Book Antiqua"/>
          <w:color w:val="70AD47" w:themeColor="accent6"/>
          <w:sz w:val="32"/>
          <w:szCs w:val="32"/>
        </w:rPr>
        <w:t xml:space="preserve">, </w:t>
      </w:r>
      <w:proofErr w:type="spellStart"/>
      <w:r w:rsidR="00582A06">
        <w:rPr>
          <w:rFonts w:ascii="Book Antiqua" w:hAnsi="Book Antiqua"/>
          <w:color w:val="70AD47" w:themeColor="accent6"/>
          <w:sz w:val="32"/>
          <w:szCs w:val="32"/>
        </w:rPr>
        <w:t>Dorián</w:t>
      </w:r>
      <w:proofErr w:type="spellEnd"/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1FBF7CED" w:rsidR="0039278D" w:rsidRDefault="00582A06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Kadeřnice, motomed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7A638EA9" w:rsidR="003C78FD" w:rsidRDefault="00582A06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Pobyt venku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1A552D2F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991BC1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582A06">
        <w:rPr>
          <w:rFonts w:ascii="Book Antiqua" w:hAnsi="Book Antiqua"/>
          <w:color w:val="70AD47" w:themeColor="accent6"/>
          <w:sz w:val="32"/>
          <w:szCs w:val="32"/>
        </w:rPr>
        <w:t>Lenka, Eleonora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5E9EE014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582A06">
        <w:rPr>
          <w:rFonts w:ascii="Book Antiqua" w:hAnsi="Book Antiqua"/>
          <w:sz w:val="28"/>
          <w:szCs w:val="28"/>
        </w:rPr>
        <w:t>Individuální aktivity,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7D2735B9" w:rsidR="00841DD4" w:rsidRPr="006E6354" w:rsidRDefault="00582A06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Kavárna - narozeninové</w:t>
      </w:r>
      <w:proofErr w:type="gramEnd"/>
      <w:r>
        <w:rPr>
          <w:rFonts w:ascii="Book Antiqua" w:hAnsi="Book Antiqua"/>
          <w:sz w:val="28"/>
          <w:szCs w:val="28"/>
        </w:rPr>
        <w:t xml:space="preserve"> posezení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54B61A1C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93F2D">
        <w:rPr>
          <w:color w:val="92D050"/>
          <w:sz w:val="52"/>
          <w:szCs w:val="64"/>
        </w:rPr>
        <w:tab/>
      </w:r>
      <w:r w:rsidR="00793F2D">
        <w:rPr>
          <w:color w:val="92D050"/>
          <w:sz w:val="52"/>
          <w:szCs w:val="64"/>
        </w:rPr>
        <w:tab/>
      </w:r>
      <w:r w:rsidR="00991BC1">
        <w:rPr>
          <w:color w:val="92D050"/>
          <w:sz w:val="52"/>
          <w:szCs w:val="64"/>
        </w:rPr>
        <w:t xml:space="preserve">     </w:t>
      </w:r>
      <w:r w:rsidR="00582A06">
        <w:rPr>
          <w:color w:val="92D050"/>
          <w:sz w:val="52"/>
          <w:szCs w:val="64"/>
        </w:rPr>
        <w:t xml:space="preserve">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582A06">
        <w:rPr>
          <w:rFonts w:ascii="Book Antiqua" w:hAnsi="Book Antiqua"/>
          <w:color w:val="70AD47" w:themeColor="accent6"/>
          <w:sz w:val="32"/>
          <w:szCs w:val="32"/>
        </w:rPr>
        <w:t>Petr, Etela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77777777" w:rsidR="00582A06" w:rsidRDefault="00582A06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0103E50A" w:rsidR="00DE69EB" w:rsidRPr="006E6354" w:rsidRDefault="00582A06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Sportovní hry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10F2EA1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82A06">
        <w:rPr>
          <w:rFonts w:ascii="Book Antiqua" w:hAnsi="Book Antiqua"/>
          <w:color w:val="70AD47" w:themeColor="accent6"/>
          <w:sz w:val="32"/>
          <w:szCs w:val="32"/>
        </w:rPr>
        <w:t>Svatopluk, Svatobor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0C4D5E5E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991BC1">
        <w:rPr>
          <w:rFonts w:ascii="Book Antiqua" w:hAnsi="Book Antiqua"/>
          <w:color w:val="000000" w:themeColor="text1"/>
          <w:sz w:val="28"/>
          <w:szCs w:val="28"/>
        </w:rPr>
        <w:t>Individuální aktivity, individuální terapie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08D0E02D" w:rsidR="00A11EA7" w:rsidRDefault="00991BC1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Společenské hry</w:t>
      </w:r>
    </w:p>
    <w:sectPr w:rsidR="00A11EA7" w:rsidSect="009F0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2024-02-16T10:46:00Z</cp:lastPrinted>
  <dcterms:created xsi:type="dcterms:W3CDTF">2024-02-16T10:06:00Z</dcterms:created>
  <dcterms:modified xsi:type="dcterms:W3CDTF">2024-02-16T10:47:00Z</dcterms:modified>
</cp:coreProperties>
</file>