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090E80CD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    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E650D6">
        <w:rPr>
          <w:noProof/>
        </w:rPr>
        <w:drawing>
          <wp:inline distT="0" distB="0" distL="0" distR="0" wp14:anchorId="352BFFDA" wp14:editId="7A7A2AD6">
            <wp:extent cx="2333625" cy="1962150"/>
            <wp:effectExtent l="0" t="0" r="9525" b="0"/>
            <wp:docPr id="649174495" name="Obrázek 1" descr="Kadeřnice Václava Příbková | Klat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deřnice Václava Příbková | Klato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242B3D">
        <w:rPr>
          <w:noProof/>
        </w:rPr>
        <w:drawing>
          <wp:inline distT="0" distB="0" distL="0" distR="0" wp14:anchorId="01CB99C5" wp14:editId="33C0DDEC">
            <wp:extent cx="2305050" cy="1990725"/>
            <wp:effectExtent l="0" t="0" r="0" b="9525"/>
            <wp:docPr id="2127657323" name="Obrázek 2" descr="Stock ilustrace Vaření – stáhnout obrázek nyní - Apetit, Chilli paprička,  Diet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ilustrace Vaření – stáhnout obrázek nyní - Apetit, Chilli paprička,  Dieta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1A2DE888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E650D6">
        <w:rPr>
          <w:rFonts w:ascii="Book Antiqua" w:hAnsi="Book Antiqua"/>
          <w:b/>
          <w:color w:val="76B531"/>
          <w:sz w:val="48"/>
          <w:szCs w:val="48"/>
        </w:rPr>
        <w:t>2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3C33BBE9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650D6">
        <w:rPr>
          <w:rFonts w:ascii="Book Antiqua" w:hAnsi="Book Antiqua"/>
          <w:b/>
          <w:bCs/>
          <w:color w:val="92D050"/>
          <w:sz w:val="72"/>
          <w:szCs w:val="72"/>
        </w:rPr>
        <w:t xml:space="preserve"> 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E650D6">
        <w:rPr>
          <w:rFonts w:ascii="Book Antiqua" w:hAnsi="Book Antiqua"/>
          <w:color w:val="70AD47" w:themeColor="accent6"/>
          <w:sz w:val="32"/>
          <w:szCs w:val="32"/>
        </w:rPr>
        <w:t>Lada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3C7C8DF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2A947EA4" w:rsidR="005F34F0" w:rsidRPr="006E6354" w:rsidRDefault="00E650D6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4AB27B5F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650D6">
        <w:rPr>
          <w:rFonts w:ascii="Book Antiqua" w:hAnsi="Book Antiqua"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57058AAB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Kadeřnice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74C1AD56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E650D6">
        <w:rPr>
          <w:rFonts w:ascii="Book Antiqua" w:hAnsi="Book Antiqua"/>
          <w:sz w:val="28"/>
          <w:szCs w:val="32"/>
        </w:rPr>
        <w:t>Kadeřnice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6DAA2C41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E650D6">
        <w:rPr>
          <w:rFonts w:ascii="Book Antiqua" w:hAnsi="Book Antiqua"/>
          <w:color w:val="92D050"/>
          <w:sz w:val="36"/>
          <w:szCs w:val="36"/>
        </w:rPr>
        <w:tab/>
        <w:t xml:space="preserve">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E650D6">
        <w:rPr>
          <w:rFonts w:ascii="Book Antiqua" w:hAnsi="Book Antiqua"/>
          <w:color w:val="70AD47" w:themeColor="accent6"/>
          <w:sz w:val="32"/>
          <w:szCs w:val="32"/>
        </w:rPr>
        <w:t>Roman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302696CE" w14:textId="77777777" w:rsidR="00E650D6" w:rsidRDefault="00E650D6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4FC6CF2C" w14:textId="4EC9D614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7B40C40F" w:rsidR="00841DD4" w:rsidRPr="006E6354" w:rsidRDefault="00E650D6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Společenské hry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32C7289A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r w:rsidR="007950C6">
        <w:rPr>
          <w:color w:val="92D050"/>
          <w:sz w:val="52"/>
          <w:szCs w:val="64"/>
        </w:rPr>
        <w:tab/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650D6">
        <w:rPr>
          <w:rFonts w:ascii="Book Antiqua" w:hAnsi="Book Antiqua"/>
          <w:color w:val="70AD47" w:themeColor="accent6"/>
          <w:sz w:val="32"/>
          <w:szCs w:val="32"/>
        </w:rPr>
        <w:t>Vavřinec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E8C347A" w14:textId="77777777" w:rsidR="00E650D6" w:rsidRDefault="00E650D6" w:rsidP="00E650D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</w:p>
    <w:p w14:paraId="1FE2B21B" w14:textId="17BD476E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FB62E9A" w14:textId="27CDFA83" w:rsidR="00012BC5" w:rsidRPr="006E6354" w:rsidRDefault="00E650D6" w:rsidP="00012BC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Trénování paměti</w:t>
      </w:r>
    </w:p>
    <w:p w14:paraId="2F8F375F" w14:textId="77777777" w:rsidR="006335B1" w:rsidRPr="00614358" w:rsidRDefault="006335B1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5674A76A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11.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E650D6">
        <w:rPr>
          <w:rFonts w:ascii="Book Antiqua" w:hAnsi="Book Antiqua"/>
          <w:color w:val="70AD47" w:themeColor="accent6"/>
          <w:sz w:val="32"/>
          <w:szCs w:val="32"/>
        </w:rPr>
        <w:tab/>
      </w:r>
      <w:r w:rsidR="00E650D6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Start"/>
      <w:r w:rsidR="00E650D6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gramEnd"/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E650D6">
        <w:rPr>
          <w:rFonts w:ascii="Book Antiqua" w:hAnsi="Book Antiqua"/>
          <w:color w:val="70AD47" w:themeColor="accent6"/>
          <w:sz w:val="32"/>
          <w:szCs w:val="32"/>
        </w:rPr>
        <w:t>Zuzana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6AE8912D" w:rsidR="00E650D6" w:rsidRDefault="00E650D6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0C50002" w:rsidR="006335B1" w:rsidRPr="006E6354" w:rsidRDefault="00E650D6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Vaření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27F8"/>
    <w:rsid w:val="009139B5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2023-08-07T05:52:00Z</cp:lastPrinted>
  <dcterms:created xsi:type="dcterms:W3CDTF">2023-08-07T05:42:00Z</dcterms:created>
  <dcterms:modified xsi:type="dcterms:W3CDTF">2023-08-07T05:53:00Z</dcterms:modified>
</cp:coreProperties>
</file>