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15722B3B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CC260B">
        <w:rPr>
          <w:rFonts w:ascii="Book Antiqua" w:hAnsi="Book Antiqua"/>
          <w:bCs/>
          <w:noProof/>
          <w:color w:val="76B531"/>
          <w:sz w:val="52"/>
          <w:szCs w:val="52"/>
        </w:rPr>
        <w:drawing>
          <wp:inline distT="0" distB="0" distL="0" distR="0" wp14:anchorId="2FE22660" wp14:editId="7DBD3BF3">
            <wp:extent cx="2619375" cy="17430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  <w:r w:rsidR="006728D1">
        <w:rPr>
          <w:noProof/>
        </w:rPr>
        <w:drawing>
          <wp:inline distT="0" distB="0" distL="0" distR="0" wp14:anchorId="32CE445D" wp14:editId="274176AA">
            <wp:extent cx="2676525" cy="1714500"/>
            <wp:effectExtent l="0" t="0" r="9525" b="0"/>
            <wp:docPr id="1800320197" name="Obrázek 1" descr="14|15 BAŤŮV INSTI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|15 BAŤŮV INSTIT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0BC25C22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6728D1">
        <w:rPr>
          <w:rFonts w:ascii="Book Antiqua" w:hAnsi="Book Antiqua"/>
          <w:b/>
          <w:color w:val="76B531"/>
          <w:sz w:val="48"/>
          <w:szCs w:val="48"/>
        </w:rPr>
        <w:t>1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75F382C6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1.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84974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728D1">
        <w:rPr>
          <w:rFonts w:ascii="Book Antiqua" w:hAnsi="Book Antiqua"/>
          <w:color w:val="70AD47" w:themeColor="accent6"/>
          <w:sz w:val="32"/>
          <w:szCs w:val="32"/>
        </w:rPr>
        <w:t>Mečislav, Mečislava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59B4508E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6728D1">
        <w:rPr>
          <w:rFonts w:ascii="Book Antiqua" w:hAnsi="Book Antiqua"/>
          <w:sz w:val="28"/>
          <w:szCs w:val="32"/>
        </w:rPr>
        <w:t>Individuální činnosti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723B5036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4573B">
        <w:rPr>
          <w:rFonts w:ascii="Book Antiqua" w:hAnsi="Book Antiqua"/>
          <w:sz w:val="28"/>
          <w:szCs w:val="32"/>
        </w:rPr>
        <w:t xml:space="preserve">Individuální </w:t>
      </w:r>
      <w:r w:rsidR="006728D1">
        <w:rPr>
          <w:rFonts w:ascii="Book Antiqua" w:hAnsi="Book Antiqua"/>
          <w:sz w:val="28"/>
          <w:szCs w:val="32"/>
        </w:rPr>
        <w:t>činnosti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01FBC69D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74573B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74573B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DE69EB">
        <w:rPr>
          <w:rFonts w:ascii="Book Antiqua" w:hAnsi="Book Antiqua"/>
          <w:color w:val="92D050"/>
          <w:sz w:val="72"/>
          <w:szCs w:val="72"/>
        </w:rPr>
        <w:t xml:space="preserve"> </w:t>
      </w:r>
      <w:r w:rsidR="006728D1">
        <w:rPr>
          <w:rFonts w:ascii="Book Antiqua" w:hAnsi="Book Antiqua"/>
          <w:color w:val="92D050"/>
          <w:sz w:val="72"/>
          <w:szCs w:val="72"/>
        </w:rPr>
        <w:t xml:space="preserve">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728D1">
        <w:rPr>
          <w:rFonts w:ascii="Book Antiqua" w:hAnsi="Book Antiqua"/>
          <w:color w:val="70AD47" w:themeColor="accent6"/>
          <w:sz w:val="32"/>
          <w:szCs w:val="32"/>
        </w:rPr>
        <w:t>Karina, Vasil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789CE011" w:rsidR="0039278D" w:rsidRDefault="006728D1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činnosti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0DA5EFAC" w:rsidR="003C78FD" w:rsidRDefault="006E6354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Individuální </w:t>
      </w:r>
      <w:r w:rsidR="006728D1">
        <w:rPr>
          <w:rFonts w:ascii="Book Antiqua" w:hAnsi="Book Antiqua"/>
          <w:sz w:val="28"/>
          <w:szCs w:val="32"/>
        </w:rPr>
        <w:t>činnosti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56A9AEA5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6728D1">
        <w:rPr>
          <w:rFonts w:ascii="Book Antiqua" w:hAnsi="Book Antiqua"/>
          <w:color w:val="70AD47" w:themeColor="accent6"/>
          <w:sz w:val="32"/>
          <w:szCs w:val="32"/>
        </w:rPr>
        <w:t>Radmila, Radomil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6E54FD1B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728D1">
        <w:rPr>
          <w:rFonts w:ascii="Book Antiqua" w:hAnsi="Book Antiqua"/>
          <w:sz w:val="28"/>
          <w:szCs w:val="28"/>
        </w:rPr>
        <w:t>Čtení na patře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7BF048A9" w:rsidR="00841DD4" w:rsidRPr="006E6354" w:rsidRDefault="006728D1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Motomed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7D58E72D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="00DE69EB">
        <w:rPr>
          <w:color w:val="92D050"/>
          <w:sz w:val="52"/>
          <w:szCs w:val="64"/>
        </w:rPr>
        <w:t xml:space="preserve"> 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728D1">
        <w:rPr>
          <w:rFonts w:ascii="Book Antiqua" w:hAnsi="Book Antiqua"/>
          <w:color w:val="70AD47" w:themeColor="accent6"/>
          <w:sz w:val="32"/>
          <w:szCs w:val="32"/>
        </w:rPr>
        <w:t>Diana, Dajána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BBAA206" w14:textId="5FBA93BD" w:rsidR="00DE69EB" w:rsidRDefault="006728D1" w:rsidP="00DE69EB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Pedikúra</w:t>
      </w:r>
    </w:p>
    <w:p w14:paraId="1FE2B21B" w14:textId="77777777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7AC73C14" w:rsidR="00DE69EB" w:rsidRPr="006E6354" w:rsidRDefault="006728D1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Pedikúra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7D69ED5F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728D1">
        <w:rPr>
          <w:rFonts w:ascii="Book Antiqua" w:hAnsi="Book Antiqua"/>
          <w:color w:val="70AD47" w:themeColor="accent6"/>
          <w:sz w:val="32"/>
          <w:szCs w:val="32"/>
        </w:rPr>
        <w:t>Dalimil, Dalimila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2936BA12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6728D1">
        <w:rPr>
          <w:rFonts w:ascii="Book Antiqua" w:hAnsi="Book Antiqua"/>
          <w:color w:val="000000" w:themeColor="text1"/>
          <w:sz w:val="28"/>
          <w:szCs w:val="28"/>
        </w:rPr>
        <w:t>Cvičení na patrech, trénování paměti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F94F9E1" w14:textId="548B1F9D" w:rsidR="00C16CCE" w:rsidRPr="00C16CCE" w:rsidRDefault="00C16CCE" w:rsidP="003B6CDD">
      <w:pPr>
        <w:pStyle w:val="Bezmezer"/>
        <w:ind w:firstLine="708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 w:rsidR="006728D1">
        <w:rPr>
          <w:rFonts w:ascii="Book Antiqua" w:hAnsi="Book Antiqua"/>
          <w:color w:val="000000" w:themeColor="text1"/>
          <w:sz w:val="28"/>
          <w:szCs w:val="28"/>
        </w:rPr>
        <w:t>Individuální RHB</w:t>
      </w:r>
    </w:p>
    <w:p w14:paraId="4921DE93" w14:textId="5702A8F8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85E9A"/>
    <w:rsid w:val="00292951"/>
    <w:rsid w:val="00294E8D"/>
    <w:rsid w:val="002A1C35"/>
    <w:rsid w:val="002B6089"/>
    <w:rsid w:val="002C2E14"/>
    <w:rsid w:val="002C46A3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728D1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2023-12-29T09:12:00Z</cp:lastPrinted>
  <dcterms:created xsi:type="dcterms:W3CDTF">2023-12-29T09:04:00Z</dcterms:created>
  <dcterms:modified xsi:type="dcterms:W3CDTF">2023-12-29T09:13:00Z</dcterms:modified>
</cp:coreProperties>
</file>